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2D94" w14:textId="77777777" w:rsidR="0071158A" w:rsidRPr="0071158A" w:rsidRDefault="0071158A" w:rsidP="0071158A">
      <w:pPr>
        <w:rPr>
          <w:rFonts w:ascii="Arial" w:hAnsi="Arial" w:cs="Arial"/>
          <w:b/>
          <w:bCs/>
          <w:sz w:val="24"/>
          <w:szCs w:val="24"/>
        </w:rPr>
      </w:pPr>
      <w:r w:rsidRPr="0071158A">
        <w:rPr>
          <w:rFonts w:ascii="Arial" w:hAnsi="Arial" w:cs="Arial"/>
          <w:b/>
          <w:bCs/>
          <w:sz w:val="24"/>
          <w:szCs w:val="24"/>
        </w:rPr>
        <w:t>Public Viewing zur Fußball-WM 2026: Was Vereine in Niederösterreich beachten müssen</w:t>
      </w:r>
    </w:p>
    <w:p w14:paraId="46160C5C" w14:textId="70EF244D" w:rsidR="0071158A" w:rsidRPr="0071158A" w:rsidRDefault="00347088" w:rsidP="0071158A">
      <w:pPr>
        <w:rPr>
          <w:rFonts w:ascii="Arial" w:hAnsi="Arial" w:cs="Arial"/>
        </w:rPr>
      </w:pPr>
      <w:r w:rsidRPr="00347088">
        <w:rPr>
          <w:rFonts w:ascii="Arial" w:hAnsi="Arial" w:cs="Arial"/>
        </w:rPr>
        <w:t>48 Teams in insgesamt 104 Partien</w:t>
      </w:r>
      <w:r>
        <w:rPr>
          <w:rFonts w:ascii="Arial" w:hAnsi="Arial" w:cs="Arial"/>
        </w:rPr>
        <w:t>,</w:t>
      </w:r>
      <w:r w:rsidRPr="00347088">
        <w:rPr>
          <w:rFonts w:ascii="Arial" w:hAnsi="Arial" w:cs="Arial"/>
        </w:rPr>
        <w:t xml:space="preserve"> verteilt über 16 Austragungsorte in drei Ländern – Kanada, Mexiko und USA – </w:t>
      </w:r>
      <w:proofErr w:type="spellStart"/>
      <w:r>
        <w:rPr>
          <w:rFonts w:ascii="Arial" w:hAnsi="Arial" w:cs="Arial"/>
        </w:rPr>
        <w:t>spielen</w:t>
      </w:r>
      <w:proofErr w:type="spellEnd"/>
      <w:r>
        <w:rPr>
          <w:rFonts w:ascii="Arial" w:hAnsi="Arial" w:cs="Arial"/>
        </w:rPr>
        <w:t xml:space="preserve"> zwischen 11. Juni und 19. Juli </w:t>
      </w:r>
      <w:r w:rsidRPr="00347088">
        <w:rPr>
          <w:rFonts w:ascii="Arial" w:hAnsi="Arial" w:cs="Arial"/>
        </w:rPr>
        <w:t>um den Weltmeistertitel.</w:t>
      </w:r>
      <w:r>
        <w:rPr>
          <w:rFonts w:ascii="Arial" w:hAnsi="Arial" w:cs="Arial"/>
        </w:rPr>
        <w:t xml:space="preserve"> </w:t>
      </w:r>
      <w:r w:rsidR="0071158A" w:rsidRPr="0071158A">
        <w:rPr>
          <w:rFonts w:ascii="Arial" w:hAnsi="Arial" w:cs="Arial"/>
        </w:rPr>
        <w:t xml:space="preserve">Das Freiwilligencenter Niederösterreich unterstützt Vereine als zentrale Anlaufstelle </w:t>
      </w:r>
      <w:r w:rsidR="0071158A">
        <w:rPr>
          <w:rFonts w:ascii="Arial" w:hAnsi="Arial" w:cs="Arial"/>
        </w:rPr>
        <w:t xml:space="preserve">für </w:t>
      </w:r>
      <w:r w:rsidR="0071158A" w:rsidRPr="0071158A">
        <w:rPr>
          <w:rFonts w:ascii="Arial" w:hAnsi="Arial" w:cs="Arial"/>
        </w:rPr>
        <w:t xml:space="preserve">Public-Viewing-Veranstaltungen bei der Einordnung, Koordination und </w:t>
      </w:r>
      <w:r w:rsidR="0071158A">
        <w:rPr>
          <w:rFonts w:ascii="Arial" w:hAnsi="Arial" w:cs="Arial"/>
        </w:rPr>
        <w:t xml:space="preserve">bei </w:t>
      </w:r>
      <w:r w:rsidR="0071158A" w:rsidRPr="0071158A">
        <w:rPr>
          <w:rFonts w:ascii="Arial" w:hAnsi="Arial" w:cs="Arial"/>
        </w:rPr>
        <w:t xml:space="preserve">Kontakten zu </w:t>
      </w:r>
      <w:r w:rsidR="0071158A">
        <w:rPr>
          <w:rFonts w:ascii="Arial" w:hAnsi="Arial" w:cs="Arial"/>
        </w:rPr>
        <w:t xml:space="preserve">den </w:t>
      </w:r>
      <w:r w:rsidR="0071158A" w:rsidRPr="0071158A">
        <w:rPr>
          <w:rFonts w:ascii="Arial" w:hAnsi="Arial" w:cs="Arial"/>
        </w:rPr>
        <w:t xml:space="preserve">zuständigen Stellen. </w:t>
      </w:r>
      <w:r w:rsidR="0071158A">
        <w:rPr>
          <w:rFonts w:ascii="Arial" w:hAnsi="Arial" w:cs="Arial"/>
        </w:rPr>
        <w:t>R</w:t>
      </w:r>
      <w:r w:rsidR="0071158A" w:rsidRPr="0071158A">
        <w:rPr>
          <w:rFonts w:ascii="Arial" w:hAnsi="Arial" w:cs="Arial"/>
        </w:rPr>
        <w:t xml:space="preserve">echtlich </w:t>
      </w:r>
      <w:r w:rsidR="0071158A">
        <w:rPr>
          <w:rFonts w:ascii="Arial" w:hAnsi="Arial" w:cs="Arial"/>
        </w:rPr>
        <w:t xml:space="preserve">gesehen sind diese Art von Veranstaltungen kein </w:t>
      </w:r>
      <w:r w:rsidR="0071158A" w:rsidRPr="0071158A">
        <w:rPr>
          <w:rFonts w:ascii="Arial" w:hAnsi="Arial" w:cs="Arial"/>
        </w:rPr>
        <w:t>Selbstläufer.</w:t>
      </w:r>
    </w:p>
    <w:p w14:paraId="51179E26" w14:textId="77777777" w:rsidR="0071158A" w:rsidRDefault="0071158A" w:rsidP="0071158A">
      <w:pPr>
        <w:rPr>
          <w:rFonts w:ascii="Arial" w:hAnsi="Arial" w:cs="Arial"/>
        </w:rPr>
      </w:pPr>
      <w:r w:rsidRPr="0071158A">
        <w:rPr>
          <w:rFonts w:ascii="Arial" w:hAnsi="Arial" w:cs="Arial"/>
        </w:rPr>
        <w:t>Aus niederösterreichischer Sicht ist insbesondere das NÖ Veranstaltungsgesetz maßgeblich: Entscheidend ist die Größe der Projektionsfläche (nicht die Bildgröße)</w:t>
      </w:r>
      <w:r>
        <w:rPr>
          <w:rFonts w:ascii="Arial" w:hAnsi="Arial" w:cs="Arial"/>
        </w:rPr>
        <w:t>.</w:t>
      </w:r>
    </w:p>
    <w:p w14:paraId="2AB01AD2" w14:textId="121B0295" w:rsidR="0071158A" w:rsidRPr="0071158A" w:rsidRDefault="0071158A" w:rsidP="0071158A">
      <w:pPr>
        <w:rPr>
          <w:rFonts w:ascii="Arial" w:hAnsi="Arial" w:cs="Arial"/>
        </w:rPr>
      </w:pPr>
      <w:r w:rsidRPr="0071158A">
        <w:rPr>
          <w:rFonts w:ascii="Arial" w:hAnsi="Arial" w:cs="Arial"/>
          <w:u w:val="single"/>
        </w:rPr>
        <w:t>Über 9 m² Projektionsfläche:</w:t>
      </w:r>
      <w:r w:rsidRPr="0071158A">
        <w:rPr>
          <w:rFonts w:ascii="Arial" w:hAnsi="Arial" w:cs="Arial"/>
        </w:rPr>
        <w:t xml:space="preserve"> Es ist spätestens 8 Wochen vor der Veranstaltung eine Veranstaltungsgenehmigung bei der zuständigen Bezirkshauptmannschaft zu beantragen.</w:t>
      </w:r>
    </w:p>
    <w:p w14:paraId="4101B18C" w14:textId="77777777" w:rsidR="0071158A" w:rsidRPr="0071158A" w:rsidRDefault="0071158A" w:rsidP="0071158A">
      <w:pPr>
        <w:rPr>
          <w:rFonts w:ascii="Arial" w:hAnsi="Arial" w:cs="Arial"/>
        </w:rPr>
      </w:pPr>
      <w:r w:rsidRPr="0071158A">
        <w:rPr>
          <w:rFonts w:ascii="Arial" w:hAnsi="Arial" w:cs="Arial"/>
          <w:u w:val="single"/>
        </w:rPr>
        <w:t>Bis 9 m²</w:t>
      </w:r>
      <w:r w:rsidRPr="0071158A">
        <w:rPr>
          <w:rFonts w:ascii="Arial" w:hAnsi="Arial" w:cs="Arial"/>
        </w:rPr>
        <w:t>: Die Zuständigkeit liegt bei der Gemeinde.</w:t>
      </w:r>
    </w:p>
    <w:p w14:paraId="790517BB" w14:textId="03D55445" w:rsidR="0071158A" w:rsidRPr="0071158A" w:rsidRDefault="0071158A" w:rsidP="0071158A">
      <w:pPr>
        <w:rPr>
          <w:rFonts w:ascii="Arial" w:hAnsi="Arial" w:cs="Arial"/>
        </w:rPr>
      </w:pPr>
      <w:r w:rsidRPr="0071158A">
        <w:rPr>
          <w:rFonts w:ascii="Arial" w:hAnsi="Arial" w:cs="Arial"/>
        </w:rPr>
        <w:t xml:space="preserve">Im Zuge </w:t>
      </w:r>
      <w:r>
        <w:rPr>
          <w:rFonts w:ascii="Arial" w:hAnsi="Arial" w:cs="Arial"/>
        </w:rPr>
        <w:t>eines</w:t>
      </w:r>
      <w:r w:rsidRPr="0071158A">
        <w:rPr>
          <w:rFonts w:ascii="Arial" w:hAnsi="Arial" w:cs="Arial"/>
        </w:rPr>
        <w:t xml:space="preserve"> Genehmigungsverfahrens sind weitere Punkte zu klären, etwa Verkehrs- und Parkregelungen, Sicherheitsmaßnahmen, Sanitärkonzept, Fluchtwege sowie gegebenenfalls Lärmschutzauflagen. Auch bestehende landesrechtliche Vorgaben zur Nachtruhe und zum Jugendschutz (z. B. Aufenthaltszeiten von Jugendlichen - der Besuch von öffentlichen Veranstaltungen ist jungen Menschen bis zur Vollendung des 14. Lebensjahres nur in der Zeit von 5.00 Uhr bis 23.00 Uhr und bis zur Vollendung des 16. Lebensjahres nur in der Zeit von 5.00 Uhr bis 1.00 Uhr erlaubt.) sind einzuhalten; mögliche Ausnahmen müssen von den zuständigen Behörden geprüft werden.</w:t>
      </w:r>
    </w:p>
    <w:p w14:paraId="7DB52608" w14:textId="77777777" w:rsidR="0071158A" w:rsidRDefault="0071158A" w:rsidP="0071158A">
      <w:pPr>
        <w:rPr>
          <w:rFonts w:ascii="Arial" w:hAnsi="Arial" w:cs="Arial"/>
        </w:rPr>
      </w:pPr>
      <w:r w:rsidRPr="0071158A">
        <w:rPr>
          <w:rFonts w:ascii="Arial" w:hAnsi="Arial" w:cs="Arial"/>
        </w:rPr>
        <w:t>Rechtefragen (Eintritt, Sponsoring, Konsumation) sind nicht pauschal geregelt und hängen vom jeweiligen Rechteinhaber und vom konkreten Setting ab. Viele zentrale Fragen wie Übertragungs- /Marken-/ Lizenzrechte, Werbung oder Logoverwendung sind nicht landesrechtlich, sondern lizenz- und vertragsrechtlich zu klären.</w:t>
      </w:r>
    </w:p>
    <w:p w14:paraId="2980F100" w14:textId="44C20224" w:rsidR="0071158A" w:rsidRPr="0071158A" w:rsidRDefault="0071158A" w:rsidP="0071158A">
      <w:pPr>
        <w:rPr>
          <w:rFonts w:ascii="Arial" w:hAnsi="Arial" w:cs="Arial"/>
        </w:rPr>
      </w:pPr>
      <w:r w:rsidRPr="0071158A">
        <w:rPr>
          <w:rFonts w:ascii="Arial" w:hAnsi="Arial" w:cs="Arial"/>
        </w:rPr>
        <w:t xml:space="preserve">Informationen und Updates erhalten Sie laufend bei Fachenqueten </w:t>
      </w:r>
      <w:r w:rsidR="00DD0615">
        <w:rPr>
          <w:rFonts w:ascii="Arial" w:hAnsi="Arial" w:cs="Arial"/>
        </w:rPr>
        <w:t xml:space="preserve">des Freiwilligencenter Niederösterreich </w:t>
      </w:r>
      <w:r w:rsidRPr="0071158A">
        <w:rPr>
          <w:rFonts w:ascii="Arial" w:hAnsi="Arial" w:cs="Arial"/>
        </w:rPr>
        <w:t>im Februar</w:t>
      </w:r>
      <w:r w:rsidR="00DD0615">
        <w:rPr>
          <w:rFonts w:ascii="Arial" w:hAnsi="Arial" w:cs="Arial"/>
        </w:rPr>
        <w:t xml:space="preserve"> und </w:t>
      </w:r>
      <w:r w:rsidRPr="0071158A">
        <w:rPr>
          <w:rFonts w:ascii="Arial" w:hAnsi="Arial" w:cs="Arial"/>
        </w:rPr>
        <w:t xml:space="preserve">März, </w:t>
      </w:r>
      <w:r w:rsidR="00DD0615">
        <w:rPr>
          <w:rFonts w:ascii="Arial" w:hAnsi="Arial" w:cs="Arial"/>
        </w:rPr>
        <w:t xml:space="preserve">sowie über die </w:t>
      </w:r>
      <w:r w:rsidRPr="0071158A">
        <w:rPr>
          <w:rFonts w:ascii="Arial" w:hAnsi="Arial" w:cs="Arial"/>
        </w:rPr>
        <w:t>Homepage</w:t>
      </w:r>
      <w:r w:rsidR="00DD0615">
        <w:rPr>
          <w:rFonts w:ascii="Arial" w:hAnsi="Arial" w:cs="Arial"/>
        </w:rPr>
        <w:t xml:space="preserve"> </w:t>
      </w:r>
      <w:r w:rsidR="00775D77">
        <w:rPr>
          <w:rFonts w:ascii="Arial" w:hAnsi="Arial" w:cs="Arial"/>
        </w:rPr>
        <w:t>(</w:t>
      </w:r>
      <w:hyperlink r:id="rId4" w:history="1">
        <w:r w:rsidR="00775D77" w:rsidRPr="00EA5470">
          <w:rPr>
            <w:rStyle w:val="Hyperlink"/>
            <w:rFonts w:ascii="Arial" w:hAnsi="Arial" w:cs="Arial"/>
          </w:rPr>
          <w:t>https://freiwilligencenter.at</w:t>
        </w:r>
      </w:hyperlink>
      <w:r w:rsidR="00775D77">
        <w:rPr>
          <w:rFonts w:ascii="Arial" w:hAnsi="Arial" w:cs="Arial"/>
        </w:rPr>
        <w:t>)</w:t>
      </w:r>
      <w:r w:rsidRPr="0071158A">
        <w:rPr>
          <w:rFonts w:ascii="Arial" w:hAnsi="Arial" w:cs="Arial"/>
        </w:rPr>
        <w:t>.</w:t>
      </w:r>
    </w:p>
    <w:sectPr w:rsidR="0071158A" w:rsidRPr="007115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8A"/>
    <w:rsid w:val="000612F0"/>
    <w:rsid w:val="003301C2"/>
    <w:rsid w:val="00347088"/>
    <w:rsid w:val="0065526F"/>
    <w:rsid w:val="006B2B8D"/>
    <w:rsid w:val="0071158A"/>
    <w:rsid w:val="00775D77"/>
    <w:rsid w:val="00937164"/>
    <w:rsid w:val="00937BC7"/>
    <w:rsid w:val="009A206D"/>
    <w:rsid w:val="00AA1159"/>
    <w:rsid w:val="00DD0615"/>
    <w:rsid w:val="00FA74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B693"/>
  <w15:chartTrackingRefBased/>
  <w15:docId w15:val="{A44B99AE-9FC2-424E-8C63-79F0427A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15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115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1158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1158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1158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1158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158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158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158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158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1158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1158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1158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1158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1158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158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158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158A"/>
    <w:rPr>
      <w:rFonts w:eastAsiaTheme="majorEastAsia" w:cstheme="majorBidi"/>
      <w:color w:val="272727" w:themeColor="text1" w:themeTint="D8"/>
    </w:rPr>
  </w:style>
  <w:style w:type="paragraph" w:styleId="Titel">
    <w:name w:val="Title"/>
    <w:basedOn w:val="Standard"/>
    <w:next w:val="Standard"/>
    <w:link w:val="TitelZchn"/>
    <w:uiPriority w:val="10"/>
    <w:qFormat/>
    <w:rsid w:val="00711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15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158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158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158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158A"/>
    <w:rPr>
      <w:i/>
      <w:iCs/>
      <w:color w:val="404040" w:themeColor="text1" w:themeTint="BF"/>
    </w:rPr>
  </w:style>
  <w:style w:type="paragraph" w:styleId="Listenabsatz">
    <w:name w:val="List Paragraph"/>
    <w:basedOn w:val="Standard"/>
    <w:uiPriority w:val="34"/>
    <w:qFormat/>
    <w:rsid w:val="0071158A"/>
    <w:pPr>
      <w:ind w:left="720"/>
      <w:contextualSpacing/>
    </w:pPr>
  </w:style>
  <w:style w:type="character" w:styleId="IntensiveHervorhebung">
    <w:name w:val="Intense Emphasis"/>
    <w:basedOn w:val="Absatz-Standardschriftart"/>
    <w:uiPriority w:val="21"/>
    <w:qFormat/>
    <w:rsid w:val="0071158A"/>
    <w:rPr>
      <w:i/>
      <w:iCs/>
      <w:color w:val="2F5496" w:themeColor="accent1" w:themeShade="BF"/>
    </w:rPr>
  </w:style>
  <w:style w:type="paragraph" w:styleId="IntensivesZitat">
    <w:name w:val="Intense Quote"/>
    <w:basedOn w:val="Standard"/>
    <w:next w:val="Standard"/>
    <w:link w:val="IntensivesZitatZchn"/>
    <w:uiPriority w:val="30"/>
    <w:qFormat/>
    <w:rsid w:val="00711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1158A"/>
    <w:rPr>
      <w:i/>
      <w:iCs/>
      <w:color w:val="2F5496" w:themeColor="accent1" w:themeShade="BF"/>
    </w:rPr>
  </w:style>
  <w:style w:type="character" w:styleId="IntensiverVerweis">
    <w:name w:val="Intense Reference"/>
    <w:basedOn w:val="Absatz-Standardschriftart"/>
    <w:uiPriority w:val="32"/>
    <w:qFormat/>
    <w:rsid w:val="0071158A"/>
    <w:rPr>
      <w:b/>
      <w:bCs/>
      <w:smallCaps/>
      <w:color w:val="2F5496" w:themeColor="accent1" w:themeShade="BF"/>
      <w:spacing w:val="5"/>
    </w:rPr>
  </w:style>
  <w:style w:type="character" w:styleId="Hyperlink">
    <w:name w:val="Hyperlink"/>
    <w:basedOn w:val="Absatz-Standardschriftart"/>
    <w:uiPriority w:val="99"/>
    <w:unhideWhenUsed/>
    <w:rsid w:val="00775D77"/>
    <w:rPr>
      <w:color w:val="0563C1" w:themeColor="hyperlink"/>
      <w:u w:val="single"/>
    </w:rPr>
  </w:style>
  <w:style w:type="character" w:styleId="NichtaufgelsteErwhnung">
    <w:name w:val="Unresolved Mention"/>
    <w:basedOn w:val="Absatz-Standardschriftart"/>
    <w:uiPriority w:val="99"/>
    <w:semiHidden/>
    <w:unhideWhenUsed/>
    <w:rsid w:val="00775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eiwilligencenter.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Gramann, CMC</dc:creator>
  <cp:keywords/>
  <dc:description/>
  <cp:lastModifiedBy>Wolfgang Gramann, CMC</cp:lastModifiedBy>
  <cp:revision>3</cp:revision>
  <dcterms:created xsi:type="dcterms:W3CDTF">2026-01-29T20:27:00Z</dcterms:created>
  <dcterms:modified xsi:type="dcterms:W3CDTF">2026-01-29T20:57:00Z</dcterms:modified>
</cp:coreProperties>
</file>