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EC9F" w14:textId="7CE0AF39" w:rsidR="00AB5DB4" w:rsidRPr="00D869FB" w:rsidRDefault="00983BF0" w:rsidP="00BE3A09">
      <w:pPr>
        <w:spacing w:after="0" w:line="240" w:lineRule="auto"/>
        <w:rPr>
          <w:rFonts w:ascii="Tahoma" w:hAnsi="Tahoma" w:cs="Tahoma"/>
        </w:rPr>
      </w:pPr>
      <w:r w:rsidRPr="00D869FB">
        <w:rPr>
          <w:rFonts w:ascii="Tahoma" w:hAnsi="Tahoma" w:cs="Tahoma"/>
          <w:b/>
          <w:bCs/>
        </w:rPr>
        <w:br/>
      </w:r>
      <w:r w:rsidR="005F49CF" w:rsidRPr="00D869FB">
        <w:rPr>
          <w:rFonts w:ascii="Tahoma" w:hAnsi="Tahoma" w:cs="Tahoma"/>
          <w:b/>
          <w:bCs/>
        </w:rPr>
        <w:br/>
      </w:r>
      <w:r w:rsidR="009465D1" w:rsidRPr="00D869FB">
        <w:rPr>
          <w:rFonts w:ascii="Tahoma" w:hAnsi="Tahoma" w:cs="Tahoma"/>
          <w:b/>
          <w:bCs/>
        </w:rPr>
        <w:t>Die natürliche Kraft der Regionalkultur</w:t>
      </w:r>
      <w:r w:rsidR="00AA7B3C" w:rsidRPr="00D869FB">
        <w:rPr>
          <w:rFonts w:ascii="Tahoma" w:hAnsi="Tahoma" w:cs="Tahoma"/>
          <w:b/>
          <w:bCs/>
        </w:rPr>
        <w:t xml:space="preserve"> </w:t>
      </w:r>
      <w:r w:rsidR="00101D95" w:rsidRPr="00D869FB">
        <w:rPr>
          <w:rFonts w:ascii="Tahoma" w:hAnsi="Tahoma" w:cs="Tahoma"/>
          <w:b/>
          <w:bCs/>
        </w:rPr>
        <w:t>im Zeitalter der Künstlichen Intelligenz</w:t>
      </w:r>
      <w:r w:rsidR="00101D95" w:rsidRPr="00D869FB">
        <w:rPr>
          <w:rFonts w:ascii="Tahoma" w:hAnsi="Tahoma" w:cs="Tahoma"/>
          <w:b/>
          <w:bCs/>
        </w:rPr>
        <w:br/>
      </w:r>
      <w:r w:rsidR="005F49CF" w:rsidRPr="00D869FB">
        <w:rPr>
          <w:rFonts w:ascii="Tahoma" w:hAnsi="Tahoma" w:cs="Tahoma"/>
        </w:rPr>
        <w:br/>
      </w:r>
      <w:r w:rsidR="006B7B36" w:rsidRPr="00D869FB">
        <w:rPr>
          <w:rFonts w:ascii="Tahoma" w:hAnsi="Tahoma" w:cs="Tahoma"/>
        </w:rPr>
        <w:t xml:space="preserve">Die Künstliche Intelligenz (KI) ist aus dem täglichen Handy-Gebrauch, der Internet-Suchmaschine und dem Navigationsgerät im Auto nicht mehr wegzudenken. Ausschlaggebender ist ihr Einsatz in Bereichen der medizinischen Diagnostik. Institutionen und Unternehmen überstürzen sich geradezu, wie die KI noch besser im Arbeitsalltag genutzt werden kann, um effizienter seine Leistung zu erbringen. </w:t>
      </w:r>
      <w:r w:rsidR="006B7B36" w:rsidRPr="00D869FB">
        <w:rPr>
          <w:rFonts w:ascii="Tahoma" w:hAnsi="Tahoma" w:cs="Tahoma"/>
        </w:rPr>
        <w:br/>
      </w:r>
      <w:r w:rsidR="006B7B36" w:rsidRPr="00D869FB">
        <w:rPr>
          <w:rFonts w:ascii="Tahoma" w:hAnsi="Tahoma" w:cs="Tahoma"/>
        </w:rPr>
        <w:br/>
      </w:r>
      <w:bookmarkStart w:id="0" w:name="_Hlk178083987"/>
      <w:r w:rsidR="006B7B36" w:rsidRPr="00D869FB">
        <w:rPr>
          <w:rFonts w:ascii="Tahoma" w:hAnsi="Tahoma" w:cs="Tahoma"/>
        </w:rPr>
        <w:t xml:space="preserve">Bei allen Vorteilen, aller Optimierung und aller Neugier werden in der öffentlichen Debatte oft Schattenseiten wie die zunehmende Abhängigkeit von Technologie ausgeblendet. </w:t>
      </w:r>
      <w:bookmarkEnd w:id="0"/>
      <w:r w:rsidR="006B7B36" w:rsidRPr="00D869FB">
        <w:rPr>
          <w:rFonts w:ascii="Tahoma" w:hAnsi="Tahoma" w:cs="Tahoma"/>
        </w:rPr>
        <w:t xml:space="preserve">Nicht zu verharmlosen ist auch der Effekt der KI auf Kunst und Kultur: Immer noch sind urheberrechtliche Streitfragen hinsichtlich des Fütterns der KI mit Texten, Musik und Kunstwerken nicht geklärt. Welchen Einfluss die Verwendung von Bildern, Songs und Texten, die auf Knopfdruck in Sekundenschnelle generiert werden, auf Künstlerinnen und Künstler aller Sparten hat, ist mit einem großen Fragezeichen versehen und von existenziellen Sorgen begleitet. Dass das Unechte, maschinell Geschaffene oft nicht von menschengeschaffenen Kunstwerken zu unterscheiden ist, bringt Künstlerinnen und Künstler in Not. </w:t>
      </w:r>
      <w:r w:rsidR="006B7B36" w:rsidRPr="00D869FB">
        <w:rPr>
          <w:rFonts w:ascii="Tahoma" w:hAnsi="Tahoma" w:cs="Tahoma"/>
        </w:rPr>
        <w:br/>
      </w:r>
      <w:r w:rsidR="006B7B36" w:rsidRPr="00D869FB">
        <w:rPr>
          <w:rFonts w:ascii="Tahoma" w:hAnsi="Tahoma" w:cs="Tahoma"/>
        </w:rPr>
        <w:br/>
      </w:r>
      <w:bookmarkStart w:id="1" w:name="_Hlk178084066"/>
      <w:r w:rsidR="006D7DA1" w:rsidRPr="00D869FB">
        <w:rPr>
          <w:rFonts w:ascii="Tahoma" w:hAnsi="Tahoma" w:cs="Tahoma"/>
        </w:rPr>
        <w:t>Keinen Ersatz</w:t>
      </w:r>
      <w:r w:rsidR="001A18A9" w:rsidRPr="00D869FB">
        <w:rPr>
          <w:rFonts w:ascii="Tahoma" w:hAnsi="Tahoma" w:cs="Tahoma"/>
        </w:rPr>
        <w:t xml:space="preserve"> für die KI</w:t>
      </w:r>
      <w:r w:rsidR="006D7DA1" w:rsidRPr="00D869FB">
        <w:rPr>
          <w:rFonts w:ascii="Tahoma" w:hAnsi="Tahoma" w:cs="Tahoma"/>
        </w:rPr>
        <w:t xml:space="preserve">, aber wohl einen </w:t>
      </w:r>
      <w:r w:rsidR="009372A0" w:rsidRPr="00D869FB">
        <w:rPr>
          <w:rFonts w:ascii="Tahoma" w:hAnsi="Tahoma" w:cs="Tahoma"/>
        </w:rPr>
        <w:t>natürlich gewachsenen</w:t>
      </w:r>
      <w:r w:rsidR="006D7DA1" w:rsidRPr="00D869FB">
        <w:rPr>
          <w:rFonts w:ascii="Tahoma" w:hAnsi="Tahoma" w:cs="Tahoma"/>
        </w:rPr>
        <w:t xml:space="preserve"> Gegenpol</w:t>
      </w:r>
      <w:r w:rsidR="009372A0" w:rsidRPr="00D869FB">
        <w:rPr>
          <w:rFonts w:ascii="Tahoma" w:hAnsi="Tahoma" w:cs="Tahoma"/>
          <w:b/>
          <w:bCs/>
        </w:rPr>
        <w:t xml:space="preserve"> </w:t>
      </w:r>
      <w:r w:rsidR="009372A0" w:rsidRPr="00D869FB">
        <w:rPr>
          <w:rFonts w:ascii="Tahoma" w:hAnsi="Tahoma" w:cs="Tahoma"/>
        </w:rPr>
        <w:t xml:space="preserve">bildet die Regionalkultur: </w:t>
      </w:r>
      <w:r w:rsidR="00D869FB" w:rsidRPr="00D869FB">
        <w:rPr>
          <w:rFonts w:ascii="Tahoma" w:hAnsi="Tahoma" w:cs="Tahoma"/>
        </w:rPr>
        <w:t>Mit hunderttausend Engagierten im Kulturehrenamt und weit mehr als 10 Millionen Besuchen bei kulturellen Veranstaltungen in den Regionen ist sie nicht nur ein quantitativer gesellschaftlicher Faktor, sondern vor allen Dingen auch qualitativ bedeutend</w:t>
      </w:r>
      <w:r w:rsidR="009372A0" w:rsidRPr="00D869FB">
        <w:rPr>
          <w:rFonts w:ascii="Tahoma" w:hAnsi="Tahoma" w:cs="Tahoma"/>
          <w:lang w:val="de-DE"/>
        </w:rPr>
        <w:t xml:space="preserve">. </w:t>
      </w:r>
      <w:bookmarkEnd w:id="1"/>
      <w:r w:rsidR="00BB300A" w:rsidRPr="00D869FB">
        <w:rPr>
          <w:rFonts w:ascii="Tahoma" w:hAnsi="Tahoma" w:cs="Tahoma"/>
          <w:lang w:val="de-DE"/>
        </w:rPr>
        <w:br/>
      </w:r>
      <w:r w:rsidR="00974DDF" w:rsidRPr="00D869FB">
        <w:rPr>
          <w:rFonts w:ascii="Tahoma" w:hAnsi="Tahoma" w:cs="Tahoma"/>
        </w:rPr>
        <w:t>„Die Künstliche Intelligenz kann natürlich von Ehrenamtlichen genützt werden, aber das Tun, das Sich-Engagieren ist vom Menschen selbstbestimmt“, betonte dazu Landeshauptfrau Johanna Mikl-Leitner</w:t>
      </w:r>
      <w:r w:rsidR="00D869FB">
        <w:rPr>
          <w:rFonts w:ascii="Tahoma" w:hAnsi="Tahoma" w:cs="Tahoma"/>
        </w:rPr>
        <w:t xml:space="preserve">. </w:t>
      </w:r>
      <w:r w:rsidR="00974DDF" w:rsidRPr="00D869FB">
        <w:rPr>
          <w:rFonts w:ascii="Tahoma" w:hAnsi="Tahoma" w:cs="Tahoma"/>
        </w:rPr>
        <w:t xml:space="preserve">Und </w:t>
      </w:r>
      <w:proofErr w:type="gramStart"/>
      <w:r w:rsidR="00974DDF" w:rsidRPr="00D869FB">
        <w:rPr>
          <w:rFonts w:ascii="Tahoma" w:hAnsi="Tahoma" w:cs="Tahoma"/>
        </w:rPr>
        <w:t>Kultur.Region.Niederösterreich</w:t>
      </w:r>
      <w:proofErr w:type="gramEnd"/>
      <w:r w:rsidR="00974DDF" w:rsidRPr="00D869FB">
        <w:rPr>
          <w:rFonts w:ascii="Tahoma" w:hAnsi="Tahoma" w:cs="Tahoma"/>
        </w:rPr>
        <w:t>-Geschäftsführer Martin Lammerhuber</w:t>
      </w:r>
      <w:r w:rsidR="00974DDF" w:rsidRPr="00D869FB">
        <w:rPr>
          <w:rFonts w:ascii="Tahoma" w:hAnsi="Tahoma" w:cs="Tahoma"/>
          <w:b/>
          <w:bCs/>
        </w:rPr>
        <w:t xml:space="preserve"> </w:t>
      </w:r>
      <w:r w:rsidR="00974DDF" w:rsidRPr="00D869FB">
        <w:rPr>
          <w:rFonts w:ascii="Tahoma" w:hAnsi="Tahoma" w:cs="Tahoma"/>
        </w:rPr>
        <w:t>ergänzte:</w:t>
      </w:r>
      <w:r w:rsidR="00974DDF" w:rsidRPr="00D869FB">
        <w:rPr>
          <w:rFonts w:ascii="Tahoma" w:hAnsi="Tahoma" w:cs="Tahoma"/>
          <w:b/>
          <w:bCs/>
        </w:rPr>
        <w:t xml:space="preserve"> „</w:t>
      </w:r>
      <w:r w:rsidR="00974DDF" w:rsidRPr="00D869FB">
        <w:rPr>
          <w:rFonts w:ascii="Tahoma" w:hAnsi="Tahoma" w:cs="Tahoma"/>
          <w:lang w:val="de-DE"/>
        </w:rPr>
        <w:t>Die KI kann kein einziges persönliches Gespräch ersetzen!“</w:t>
      </w:r>
      <w:r w:rsidR="00974DDF" w:rsidRPr="00D869FB">
        <w:rPr>
          <w:rFonts w:ascii="Tahoma" w:hAnsi="Tahoma" w:cs="Tahoma"/>
        </w:rPr>
        <w:br/>
      </w:r>
      <w:r w:rsidR="00974DDF" w:rsidRPr="00D869FB">
        <w:rPr>
          <w:rFonts w:ascii="Tahoma" w:hAnsi="Tahoma" w:cs="Tahoma"/>
        </w:rPr>
        <w:br/>
      </w:r>
      <w:r w:rsidR="00D869FB">
        <w:rPr>
          <w:rFonts w:ascii="Tahoma" w:hAnsi="Tahoma" w:cs="Tahoma"/>
          <w:lang w:val="de-DE"/>
        </w:rPr>
        <w:t>Und so sind es die vielen Ehrenamtlichen, die sich i</w:t>
      </w:r>
      <w:r w:rsidR="00D869FB" w:rsidRPr="00D869FB">
        <w:rPr>
          <w:rFonts w:ascii="Tahoma" w:hAnsi="Tahoma" w:cs="Tahoma"/>
          <w:lang w:val="de-DE"/>
        </w:rPr>
        <w:t xml:space="preserve">m Kunst-, Kultur- </w:t>
      </w:r>
      <w:bookmarkStart w:id="2" w:name="_Hlk178084106"/>
      <w:r w:rsidR="00D869FB" w:rsidRPr="00D869FB">
        <w:rPr>
          <w:rFonts w:ascii="Tahoma" w:hAnsi="Tahoma" w:cs="Tahoma"/>
          <w:lang w:val="de-DE"/>
        </w:rPr>
        <w:t xml:space="preserve">und Bildungsbereich </w:t>
      </w:r>
      <w:r w:rsidR="00D869FB">
        <w:rPr>
          <w:rFonts w:ascii="Tahoma" w:hAnsi="Tahoma" w:cs="Tahoma"/>
          <w:lang w:val="de-DE"/>
        </w:rPr>
        <w:t>engagieren</w:t>
      </w:r>
      <w:r w:rsidR="00D869FB" w:rsidRPr="00D869FB">
        <w:rPr>
          <w:rFonts w:ascii="Tahoma" w:hAnsi="Tahoma" w:cs="Tahoma"/>
          <w:lang w:val="de-DE"/>
        </w:rPr>
        <w:t xml:space="preserve">, </w:t>
      </w:r>
      <w:r w:rsidR="00BE3A09">
        <w:rPr>
          <w:rFonts w:ascii="Tahoma" w:hAnsi="Tahoma" w:cs="Tahoma"/>
          <w:lang w:val="de-DE"/>
        </w:rPr>
        <w:t xml:space="preserve">die unsere </w:t>
      </w:r>
      <w:proofErr w:type="spellStart"/>
      <w:r w:rsidR="00BE3A09" w:rsidRPr="00D869FB">
        <w:rPr>
          <w:rFonts w:ascii="Tahoma" w:hAnsi="Tahoma" w:cs="Tahoma"/>
          <w:lang w:val="de-DE"/>
        </w:rPr>
        <w:t>Museenlandschaft</w:t>
      </w:r>
      <w:proofErr w:type="spellEnd"/>
      <w:r w:rsidR="00BE3A09" w:rsidRPr="00D869FB">
        <w:rPr>
          <w:rFonts w:ascii="Tahoma" w:hAnsi="Tahoma" w:cs="Tahoma"/>
          <w:lang w:val="de-DE"/>
        </w:rPr>
        <w:t xml:space="preserve"> </w:t>
      </w:r>
      <w:r w:rsidR="00D869FB" w:rsidRPr="00D869FB">
        <w:rPr>
          <w:rFonts w:ascii="Tahoma" w:hAnsi="Tahoma" w:cs="Tahoma"/>
          <w:lang w:val="de-DE"/>
        </w:rPr>
        <w:t>erhalten</w:t>
      </w:r>
      <w:r w:rsidR="00BE3A09">
        <w:rPr>
          <w:rFonts w:ascii="Tahoma" w:hAnsi="Tahoma" w:cs="Tahoma"/>
          <w:lang w:val="de-DE"/>
        </w:rPr>
        <w:t xml:space="preserve">, </w:t>
      </w:r>
      <w:r w:rsidR="00D869FB" w:rsidRPr="00D869FB">
        <w:rPr>
          <w:rFonts w:ascii="Tahoma" w:hAnsi="Tahoma" w:cs="Tahoma"/>
          <w:lang w:val="de-DE"/>
        </w:rPr>
        <w:t xml:space="preserve">die die Musikszene und das Vereinsleben </w:t>
      </w:r>
      <w:r w:rsidR="00BE3A09">
        <w:rPr>
          <w:rFonts w:ascii="Tahoma" w:hAnsi="Tahoma" w:cs="Tahoma"/>
          <w:lang w:val="de-DE"/>
        </w:rPr>
        <w:t xml:space="preserve">beleben </w:t>
      </w:r>
      <w:r w:rsidR="00D869FB" w:rsidRPr="00D869FB">
        <w:rPr>
          <w:rFonts w:ascii="Tahoma" w:hAnsi="Tahoma" w:cs="Tahoma"/>
          <w:lang w:val="de-DE"/>
        </w:rPr>
        <w:t>und Volkskultur in ihren vielen Facetten</w:t>
      </w:r>
      <w:r w:rsidR="00BE3A09">
        <w:rPr>
          <w:rFonts w:ascii="Tahoma" w:hAnsi="Tahoma" w:cs="Tahoma"/>
          <w:lang w:val="de-DE"/>
        </w:rPr>
        <w:t xml:space="preserve"> leben und vermitteln</w:t>
      </w:r>
      <w:r w:rsidR="00D869FB" w:rsidRPr="00D869FB">
        <w:rPr>
          <w:rFonts w:ascii="Tahoma" w:hAnsi="Tahoma" w:cs="Tahoma"/>
          <w:lang w:val="de-DE"/>
        </w:rPr>
        <w:t>.</w:t>
      </w:r>
      <w:r w:rsidR="00D869FB" w:rsidRPr="00D869FB">
        <w:rPr>
          <w:rFonts w:ascii="Tahoma" w:hAnsi="Tahoma" w:cs="Tahoma"/>
          <w:lang w:val="de-DE"/>
        </w:rPr>
        <w:br/>
      </w:r>
      <w:bookmarkEnd w:id="2"/>
      <w:r w:rsidR="009372A0" w:rsidRPr="00D869FB">
        <w:rPr>
          <w:rFonts w:ascii="Tahoma" w:hAnsi="Tahoma" w:cs="Tahoma"/>
        </w:rPr>
        <w:t>Ohne ihr unablässiges</w:t>
      </w:r>
      <w:r w:rsidR="009372A0" w:rsidRPr="00D869FB">
        <w:rPr>
          <w:rFonts w:ascii="Tahoma" w:hAnsi="Tahoma" w:cs="Tahoma"/>
          <w:b/>
          <w:bCs/>
        </w:rPr>
        <w:t xml:space="preserve"> </w:t>
      </w:r>
      <w:r w:rsidR="009372A0" w:rsidRPr="00D869FB">
        <w:rPr>
          <w:rFonts w:ascii="Tahoma" w:hAnsi="Tahoma" w:cs="Tahoma"/>
        </w:rPr>
        <w:t>Engagement, ihr nachhaltiges</w:t>
      </w:r>
      <w:r w:rsidR="009372A0" w:rsidRPr="00D869FB">
        <w:rPr>
          <w:rFonts w:ascii="Tahoma" w:hAnsi="Tahoma" w:cs="Tahoma"/>
          <w:b/>
          <w:bCs/>
        </w:rPr>
        <w:t xml:space="preserve"> </w:t>
      </w:r>
      <w:r w:rsidR="009372A0" w:rsidRPr="00D869FB">
        <w:rPr>
          <w:rFonts w:ascii="Tahoma" w:hAnsi="Tahoma" w:cs="Tahoma"/>
        </w:rPr>
        <w:t>Wirken</w:t>
      </w:r>
      <w:r w:rsidR="009372A0" w:rsidRPr="00D869FB">
        <w:rPr>
          <w:rFonts w:ascii="Tahoma" w:hAnsi="Tahoma" w:cs="Tahoma"/>
          <w:b/>
          <w:bCs/>
        </w:rPr>
        <w:t xml:space="preserve"> </w:t>
      </w:r>
      <w:r w:rsidR="009372A0" w:rsidRPr="00D869FB">
        <w:rPr>
          <w:rFonts w:ascii="Tahoma" w:hAnsi="Tahoma" w:cs="Tahoma"/>
        </w:rPr>
        <w:t>und die authentischen</w:t>
      </w:r>
      <w:r w:rsidR="009372A0" w:rsidRPr="00D869FB">
        <w:rPr>
          <w:rFonts w:ascii="Tahoma" w:hAnsi="Tahoma" w:cs="Tahoma"/>
          <w:b/>
          <w:bCs/>
        </w:rPr>
        <w:t xml:space="preserve"> </w:t>
      </w:r>
      <w:r w:rsidR="009372A0" w:rsidRPr="00D869FB">
        <w:rPr>
          <w:rFonts w:ascii="Tahoma" w:hAnsi="Tahoma" w:cs="Tahoma"/>
        </w:rPr>
        <w:t xml:space="preserve">Begegnungen, die sie ermöglichen, </w:t>
      </w:r>
      <w:r w:rsidR="003641D7" w:rsidRPr="00D869FB">
        <w:rPr>
          <w:rFonts w:ascii="Tahoma" w:hAnsi="Tahoma" w:cs="Tahoma"/>
        </w:rPr>
        <w:t>wäre</w:t>
      </w:r>
      <w:r w:rsidR="00241ABE" w:rsidRPr="00D869FB">
        <w:rPr>
          <w:rFonts w:ascii="Tahoma" w:hAnsi="Tahoma" w:cs="Tahoma"/>
        </w:rPr>
        <w:t xml:space="preserve"> das Leben in den Regionen um einiges ärmer. </w:t>
      </w:r>
      <w:r w:rsidR="00746305" w:rsidRPr="00D869FB">
        <w:rPr>
          <w:rFonts w:ascii="Tahoma" w:hAnsi="Tahoma" w:cs="Tahoma"/>
        </w:rPr>
        <w:t xml:space="preserve">Bildungswerke) </w:t>
      </w:r>
      <w:r w:rsidR="00241ABE" w:rsidRPr="00D869FB">
        <w:rPr>
          <w:rFonts w:ascii="Tahoma" w:hAnsi="Tahoma" w:cs="Tahoma"/>
          <w:lang w:val="de-DE"/>
        </w:rPr>
        <w:t>sowie den Kultur</w:t>
      </w:r>
      <w:r w:rsidR="00746305" w:rsidRPr="00D869FB">
        <w:rPr>
          <w:rFonts w:ascii="Tahoma" w:hAnsi="Tahoma" w:cs="Tahoma"/>
          <w:lang w:val="de-DE"/>
        </w:rPr>
        <w:t>- und Bildungs</w:t>
      </w:r>
      <w:r w:rsidR="00241ABE" w:rsidRPr="00D869FB">
        <w:rPr>
          <w:rFonts w:ascii="Tahoma" w:hAnsi="Tahoma" w:cs="Tahoma"/>
          <w:lang w:val="de-DE"/>
        </w:rPr>
        <w:t xml:space="preserve">verantwortlichen der Gemeinden. </w:t>
      </w:r>
      <w:r w:rsidR="00BB300A" w:rsidRPr="00D869FB">
        <w:rPr>
          <w:rFonts w:ascii="Tahoma" w:hAnsi="Tahoma" w:cs="Tahoma"/>
          <w:lang w:val="de-DE"/>
        </w:rPr>
        <w:br/>
      </w:r>
      <w:r w:rsidR="00BB300A" w:rsidRPr="00D869FB">
        <w:rPr>
          <w:rFonts w:ascii="Tahoma" w:hAnsi="Tahoma" w:cs="Tahoma"/>
          <w:lang w:val="de-DE"/>
        </w:rPr>
        <w:br/>
      </w:r>
      <w:r w:rsidR="00BE3A09">
        <w:rPr>
          <w:rFonts w:ascii="Tahoma" w:hAnsi="Tahoma" w:cs="Tahoma"/>
        </w:rPr>
        <w:t xml:space="preserve">Regionalkultur ist </w:t>
      </w:r>
      <w:r w:rsidR="00BE3A09">
        <w:rPr>
          <w:rFonts w:ascii="Tahoma" w:hAnsi="Tahoma" w:cs="Tahoma"/>
        </w:rPr>
        <w:t xml:space="preserve">eine starke und tragende Säule im Kulturland Niederösterreich, zählt zu den Grundnahrungsmitteln </w:t>
      </w:r>
      <w:r w:rsidR="00BE3A09">
        <w:rPr>
          <w:rFonts w:ascii="Tahoma" w:hAnsi="Tahoma" w:cs="Tahoma"/>
        </w:rPr>
        <w:t>der</w:t>
      </w:r>
      <w:r w:rsidR="00BE3A09">
        <w:rPr>
          <w:rFonts w:ascii="Tahoma" w:hAnsi="Tahoma" w:cs="Tahoma"/>
        </w:rPr>
        <w:t xml:space="preserve"> Gesellschaft und bildet die kulturelle Nahversorgung in </w:t>
      </w:r>
      <w:r w:rsidR="00BE3A09">
        <w:rPr>
          <w:rFonts w:ascii="Tahoma" w:hAnsi="Tahoma" w:cs="Tahoma"/>
        </w:rPr>
        <w:t>den</w:t>
      </w:r>
      <w:r w:rsidR="00BE3A09">
        <w:rPr>
          <w:rFonts w:ascii="Tahoma" w:hAnsi="Tahoma" w:cs="Tahoma"/>
        </w:rPr>
        <w:t xml:space="preserve"> Regionen. Sie ist Kraft- und Inspirationsquelle und bewahrt die Werte und Traditionen, die Halt und Orientierung geben, und stellt den Menschen in den Mittelpunkt. Und zwar nicht auf Knopfdruck, sondern echt und handgemacht. Diese Qualität der regionalen Kultur erdet und schafft ein großes Gefühl der Gemeinsamkeit</w:t>
      </w:r>
      <w:r w:rsidR="00BE3A09">
        <w:rPr>
          <w:rFonts w:ascii="Tahoma" w:hAnsi="Tahoma" w:cs="Tahoma"/>
        </w:rPr>
        <w:t xml:space="preserve">. Denn Regionalkultur ist … verlässlich echt. </w:t>
      </w:r>
    </w:p>
    <w:sectPr w:rsidR="00AB5DB4" w:rsidRPr="00D869FB" w:rsidSect="00CF7123">
      <w:headerReference w:type="default" r:id="rId6"/>
      <w:footerReference w:type="default" r:id="rId7"/>
      <w:pgSz w:w="11907" w:h="16839" w:code="9"/>
      <w:pgMar w:top="1418" w:right="1418" w:bottom="1134" w:left="1418"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E9CD8" w14:textId="77777777" w:rsidR="00A70A38" w:rsidRDefault="00A70A38" w:rsidP="00D82F6C">
      <w:pPr>
        <w:spacing w:after="0" w:line="240" w:lineRule="auto"/>
      </w:pPr>
      <w:r>
        <w:separator/>
      </w:r>
    </w:p>
  </w:endnote>
  <w:endnote w:type="continuationSeparator" w:id="0">
    <w:p w14:paraId="6D96A9E4" w14:textId="77777777" w:rsidR="00A70A38" w:rsidRDefault="00A70A38" w:rsidP="00D8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19F3" w14:textId="77777777" w:rsidR="000C4B6A" w:rsidRDefault="0000545B" w:rsidP="00C062E2">
    <w:pPr>
      <w:pStyle w:val="Fuzeile"/>
      <w:ind w:left="-1418"/>
    </w:pPr>
    <w:r>
      <w:rPr>
        <w:noProof/>
        <w:lang w:eastAsia="de-AT"/>
      </w:rPr>
      <w:drawing>
        <wp:inline distT="0" distB="0" distL="0" distR="0" wp14:anchorId="37164780" wp14:editId="36D7671F">
          <wp:extent cx="6631389" cy="734907"/>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631389" cy="7349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C11C8" w14:textId="77777777" w:rsidR="00A70A38" w:rsidRDefault="00A70A38" w:rsidP="00D82F6C">
      <w:pPr>
        <w:spacing w:after="0" w:line="240" w:lineRule="auto"/>
      </w:pPr>
      <w:r>
        <w:separator/>
      </w:r>
    </w:p>
  </w:footnote>
  <w:footnote w:type="continuationSeparator" w:id="0">
    <w:p w14:paraId="09073550" w14:textId="77777777" w:rsidR="00A70A38" w:rsidRDefault="00A70A38" w:rsidP="00D82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42D0" w14:textId="584F1B9D" w:rsidR="00D82F6C" w:rsidRPr="00741984" w:rsidRDefault="00C062E2" w:rsidP="00C062E2">
    <w:pPr>
      <w:pStyle w:val="Kopfzeile"/>
      <w:tabs>
        <w:tab w:val="clear" w:pos="9072"/>
        <w:tab w:val="left" w:pos="7371"/>
      </w:tabs>
      <w:ind w:left="708" w:right="-569"/>
      <w:jc w:val="right"/>
      <w:rPr>
        <w:b/>
        <w:bCs/>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6C"/>
    <w:rsid w:val="00001613"/>
    <w:rsid w:val="0000545B"/>
    <w:rsid w:val="0003360B"/>
    <w:rsid w:val="00034F59"/>
    <w:rsid w:val="00036B5B"/>
    <w:rsid w:val="00052187"/>
    <w:rsid w:val="000847A4"/>
    <w:rsid w:val="00090F20"/>
    <w:rsid w:val="000B23B6"/>
    <w:rsid w:val="000B6053"/>
    <w:rsid w:val="000C4B6A"/>
    <w:rsid w:val="000C67EC"/>
    <w:rsid w:val="000E2045"/>
    <w:rsid w:val="000F0B5B"/>
    <w:rsid w:val="00101D95"/>
    <w:rsid w:val="00113129"/>
    <w:rsid w:val="00120220"/>
    <w:rsid w:val="001342BC"/>
    <w:rsid w:val="00185890"/>
    <w:rsid w:val="00185E62"/>
    <w:rsid w:val="00195304"/>
    <w:rsid w:val="001A091B"/>
    <w:rsid w:val="001A18A9"/>
    <w:rsid w:val="001B6FC3"/>
    <w:rsid w:val="001D46CA"/>
    <w:rsid w:val="001E2204"/>
    <w:rsid w:val="00233898"/>
    <w:rsid w:val="00241ABE"/>
    <w:rsid w:val="00251682"/>
    <w:rsid w:val="00256A9E"/>
    <w:rsid w:val="00280742"/>
    <w:rsid w:val="00282462"/>
    <w:rsid w:val="0029566F"/>
    <w:rsid w:val="002A7B98"/>
    <w:rsid w:val="0030263A"/>
    <w:rsid w:val="00342AC1"/>
    <w:rsid w:val="003641D7"/>
    <w:rsid w:val="003826B5"/>
    <w:rsid w:val="0038317A"/>
    <w:rsid w:val="00394ABA"/>
    <w:rsid w:val="003B0618"/>
    <w:rsid w:val="003D3793"/>
    <w:rsid w:val="003D4A86"/>
    <w:rsid w:val="003E7CE1"/>
    <w:rsid w:val="00406E4E"/>
    <w:rsid w:val="00462F63"/>
    <w:rsid w:val="00463724"/>
    <w:rsid w:val="004879BB"/>
    <w:rsid w:val="004A4FF5"/>
    <w:rsid w:val="004B722F"/>
    <w:rsid w:val="004D18C2"/>
    <w:rsid w:val="00500307"/>
    <w:rsid w:val="00572645"/>
    <w:rsid w:val="00595F75"/>
    <w:rsid w:val="005A0CD0"/>
    <w:rsid w:val="005E388B"/>
    <w:rsid w:val="005F49CF"/>
    <w:rsid w:val="00614681"/>
    <w:rsid w:val="00616693"/>
    <w:rsid w:val="00623017"/>
    <w:rsid w:val="00636DBB"/>
    <w:rsid w:val="00644C1E"/>
    <w:rsid w:val="00671505"/>
    <w:rsid w:val="0067206A"/>
    <w:rsid w:val="006A199B"/>
    <w:rsid w:val="006B7B36"/>
    <w:rsid w:val="006D4961"/>
    <w:rsid w:val="006D7DA1"/>
    <w:rsid w:val="006E44B5"/>
    <w:rsid w:val="006F6596"/>
    <w:rsid w:val="007024D1"/>
    <w:rsid w:val="00711889"/>
    <w:rsid w:val="00712316"/>
    <w:rsid w:val="00741984"/>
    <w:rsid w:val="00746305"/>
    <w:rsid w:val="00756BB8"/>
    <w:rsid w:val="00771866"/>
    <w:rsid w:val="00790FDA"/>
    <w:rsid w:val="007978F3"/>
    <w:rsid w:val="007A1D47"/>
    <w:rsid w:val="007D6E7D"/>
    <w:rsid w:val="007F173A"/>
    <w:rsid w:val="008342F3"/>
    <w:rsid w:val="00851B96"/>
    <w:rsid w:val="00864260"/>
    <w:rsid w:val="00872869"/>
    <w:rsid w:val="00883198"/>
    <w:rsid w:val="008A3422"/>
    <w:rsid w:val="008B077B"/>
    <w:rsid w:val="008B768E"/>
    <w:rsid w:val="008C0E28"/>
    <w:rsid w:val="00906D89"/>
    <w:rsid w:val="009120A9"/>
    <w:rsid w:val="00912D44"/>
    <w:rsid w:val="009372A0"/>
    <w:rsid w:val="0094082D"/>
    <w:rsid w:val="009465D1"/>
    <w:rsid w:val="009643CB"/>
    <w:rsid w:val="00972D52"/>
    <w:rsid w:val="00974DDF"/>
    <w:rsid w:val="00983BF0"/>
    <w:rsid w:val="009A52FA"/>
    <w:rsid w:val="009B451D"/>
    <w:rsid w:val="009D5C38"/>
    <w:rsid w:val="00A21BE0"/>
    <w:rsid w:val="00A35E5D"/>
    <w:rsid w:val="00A41E68"/>
    <w:rsid w:val="00A4661A"/>
    <w:rsid w:val="00A61B27"/>
    <w:rsid w:val="00A70A38"/>
    <w:rsid w:val="00A74588"/>
    <w:rsid w:val="00A878D8"/>
    <w:rsid w:val="00AA13F8"/>
    <w:rsid w:val="00AA7B3C"/>
    <w:rsid w:val="00AB5DB4"/>
    <w:rsid w:val="00AC167F"/>
    <w:rsid w:val="00B05A5F"/>
    <w:rsid w:val="00B072CD"/>
    <w:rsid w:val="00B40E44"/>
    <w:rsid w:val="00B62029"/>
    <w:rsid w:val="00B62F8B"/>
    <w:rsid w:val="00B71F3C"/>
    <w:rsid w:val="00B931F4"/>
    <w:rsid w:val="00BB300A"/>
    <w:rsid w:val="00BC33B0"/>
    <w:rsid w:val="00BE3A09"/>
    <w:rsid w:val="00C01419"/>
    <w:rsid w:val="00C062E2"/>
    <w:rsid w:val="00C12139"/>
    <w:rsid w:val="00C23D8B"/>
    <w:rsid w:val="00C43B11"/>
    <w:rsid w:val="00C47955"/>
    <w:rsid w:val="00C712B5"/>
    <w:rsid w:val="00C77C96"/>
    <w:rsid w:val="00C928DC"/>
    <w:rsid w:val="00CD0C17"/>
    <w:rsid w:val="00CD11F5"/>
    <w:rsid w:val="00CD4E14"/>
    <w:rsid w:val="00CF190C"/>
    <w:rsid w:val="00CF30F1"/>
    <w:rsid w:val="00CF7123"/>
    <w:rsid w:val="00D018FF"/>
    <w:rsid w:val="00D0359E"/>
    <w:rsid w:val="00D048EB"/>
    <w:rsid w:val="00D32D90"/>
    <w:rsid w:val="00D333EF"/>
    <w:rsid w:val="00D82F6C"/>
    <w:rsid w:val="00D869FB"/>
    <w:rsid w:val="00D947ED"/>
    <w:rsid w:val="00DA35A1"/>
    <w:rsid w:val="00DA4220"/>
    <w:rsid w:val="00DB245B"/>
    <w:rsid w:val="00DC3A1E"/>
    <w:rsid w:val="00DD0129"/>
    <w:rsid w:val="00DD30C8"/>
    <w:rsid w:val="00DE357B"/>
    <w:rsid w:val="00DF2158"/>
    <w:rsid w:val="00E6420C"/>
    <w:rsid w:val="00E72A08"/>
    <w:rsid w:val="00E84EDE"/>
    <w:rsid w:val="00F15CE7"/>
    <w:rsid w:val="00F33ACA"/>
    <w:rsid w:val="00F34803"/>
    <w:rsid w:val="00F44406"/>
    <w:rsid w:val="00F44C2B"/>
    <w:rsid w:val="00F6457A"/>
    <w:rsid w:val="00F76022"/>
    <w:rsid w:val="00F8110A"/>
    <w:rsid w:val="00F87EC8"/>
    <w:rsid w:val="00FD2F27"/>
    <w:rsid w:val="00FF4C7E"/>
    <w:rsid w:val="00FF6E82"/>
    <w:rsid w:val="00FF79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97BFC"/>
  <w15:chartTrackingRefBased/>
  <w15:docId w15:val="{92E630FC-F911-4761-8698-713B83B9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D18C2"/>
    <w:pPr>
      <w:spacing w:after="0" w:line="240" w:lineRule="auto"/>
    </w:pPr>
    <w:rPr>
      <w:rFonts w:ascii="Tahoma" w:hAnsi="Tahoma"/>
    </w:rPr>
  </w:style>
  <w:style w:type="paragraph" w:styleId="Kopfzeile">
    <w:name w:val="header"/>
    <w:basedOn w:val="Standard"/>
    <w:link w:val="KopfzeileZchn"/>
    <w:uiPriority w:val="99"/>
    <w:unhideWhenUsed/>
    <w:rsid w:val="00D82F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2F6C"/>
  </w:style>
  <w:style w:type="paragraph" w:styleId="Fuzeile">
    <w:name w:val="footer"/>
    <w:basedOn w:val="Standard"/>
    <w:link w:val="FuzeileZchn"/>
    <w:uiPriority w:val="99"/>
    <w:unhideWhenUsed/>
    <w:rsid w:val="00D82F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2F6C"/>
  </w:style>
  <w:style w:type="paragraph" w:styleId="Sprechblasentext">
    <w:name w:val="Balloon Text"/>
    <w:basedOn w:val="Standard"/>
    <w:link w:val="SprechblasentextZchn"/>
    <w:uiPriority w:val="99"/>
    <w:semiHidden/>
    <w:unhideWhenUsed/>
    <w:rsid w:val="00D82F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2F6C"/>
    <w:rPr>
      <w:rFonts w:ascii="Segoe UI" w:hAnsi="Segoe UI" w:cs="Segoe UI"/>
      <w:sz w:val="18"/>
      <w:szCs w:val="18"/>
    </w:rPr>
  </w:style>
  <w:style w:type="character" w:styleId="Hyperlink">
    <w:name w:val="Hyperlink"/>
    <w:basedOn w:val="Absatz-Standardschriftart"/>
    <w:uiPriority w:val="99"/>
    <w:unhideWhenUsed/>
    <w:rsid w:val="00AB5DB4"/>
    <w:rPr>
      <w:color w:val="0563C1" w:themeColor="hyperlink"/>
      <w:u w:val="single"/>
    </w:rPr>
  </w:style>
  <w:style w:type="character" w:styleId="NichtaufgelsteErwhnung">
    <w:name w:val="Unresolved Mention"/>
    <w:basedOn w:val="Absatz-Standardschriftart"/>
    <w:uiPriority w:val="99"/>
    <w:semiHidden/>
    <w:unhideWhenUsed/>
    <w:rsid w:val="00AB5DB4"/>
    <w:rPr>
      <w:color w:val="605E5C"/>
      <w:shd w:val="clear" w:color="auto" w:fill="E1DFDD"/>
    </w:rPr>
  </w:style>
  <w:style w:type="character" w:styleId="Fett">
    <w:name w:val="Strong"/>
    <w:basedOn w:val="Absatz-Standardschriftart"/>
    <w:uiPriority w:val="22"/>
    <w:qFormat/>
    <w:rsid w:val="00251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146952EFC4A14BAFBE885509FB368B" ma:contentTypeVersion="13" ma:contentTypeDescription="Ein neues Dokument erstellen." ma:contentTypeScope="" ma:versionID="86c1b9fd93ec41875d62cb63971c35df">
  <xsd:schema xmlns:xsd="http://www.w3.org/2001/XMLSchema" xmlns:xs="http://www.w3.org/2001/XMLSchema" xmlns:p="http://schemas.microsoft.com/office/2006/metadata/properties" xmlns:ns2="03e1aa6a-b71a-4488-a4ef-cf590e26ac81" xmlns:ns3="45e8ff62-fb79-465b-8014-bf22751740ca" targetNamespace="http://schemas.microsoft.com/office/2006/metadata/properties" ma:root="true" ma:fieldsID="2b13951af2a576133aa4592d91885e49" ns2:_="" ns3:_="">
    <xsd:import namespace="03e1aa6a-b71a-4488-a4ef-cf590e26ac81"/>
    <xsd:import namespace="45e8ff62-fb79-465b-8014-bf2275174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aa6a-b71a-4488-a4ef-cf590e26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28fd9d-3c48-44a8-8c54-77232968f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8ff62-fb79-465b-8014-bf22751740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fe8fab-84bb-4c0b-99c2-cfa919017d61}" ma:internalName="TaxCatchAll" ma:showField="CatchAllData" ma:web="45e8ff62-fb79-465b-8014-bf2275174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e8ff62-fb79-465b-8014-bf22751740ca" xsi:nil="true"/>
    <lcf76f155ced4ddcb4097134ff3c332f xmlns="03e1aa6a-b71a-4488-a4ef-cf590e26a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52BAB0-10A0-46BC-818D-A71291150557}"/>
</file>

<file path=customXml/itemProps2.xml><?xml version="1.0" encoding="utf-8"?>
<ds:datastoreItem xmlns:ds="http://schemas.openxmlformats.org/officeDocument/2006/customXml" ds:itemID="{0D9F7A42-D0D4-4C39-BAE4-6D3F2D4EC787}"/>
</file>

<file path=customXml/itemProps3.xml><?xml version="1.0" encoding="utf-8"?>
<ds:datastoreItem xmlns:ds="http://schemas.openxmlformats.org/officeDocument/2006/customXml" ds:itemID="{2D658A73-AE5B-45A4-8127-E76400D689E2}"/>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Kern - Kultur.Region.Niederösterreich</dc:creator>
  <cp:keywords/>
  <dc:description/>
  <cp:lastModifiedBy>Marion Helmhart - Kultur.Region.Niederösterreich</cp:lastModifiedBy>
  <cp:revision>2</cp:revision>
  <cp:lastPrinted>2024-06-20T07:11:00Z</cp:lastPrinted>
  <dcterms:created xsi:type="dcterms:W3CDTF">2025-03-11T14:57:00Z</dcterms:created>
  <dcterms:modified xsi:type="dcterms:W3CDTF">2025-03-11T14:57:00Z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0x0101005B146952EFC4A14BAFBE885509FB368B</vt:lpwstr>
  </property>
</Properties>
</file>