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F5FB" w14:textId="2A8FC5AC" w:rsidR="00C624CF" w:rsidRDefault="00064E66" w:rsidP="00C624CF">
      <w:pPr>
        <w:pStyle w:val="StandardWeb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Sommers</w:t>
      </w:r>
      <w:r w:rsidR="00C624CF" w:rsidRPr="007A599D">
        <w:rPr>
          <w:rFonts w:ascii="Tahoma" w:hAnsi="Tahoma" w:cs="Tahoma"/>
          <w:b/>
          <w:bCs/>
          <w:sz w:val="22"/>
          <w:szCs w:val="22"/>
        </w:rPr>
        <w:t>onnenwende</w:t>
      </w:r>
      <w:r>
        <w:rPr>
          <w:rFonts w:ascii="Tahoma" w:hAnsi="Tahoma" w:cs="Tahoma"/>
          <w:b/>
          <w:bCs/>
          <w:sz w:val="22"/>
          <w:szCs w:val="22"/>
        </w:rPr>
        <w:t xml:space="preserve"> am 21. Juni</w:t>
      </w:r>
    </w:p>
    <w:p w14:paraId="2120B139" w14:textId="242A07FA" w:rsidR="00064E66" w:rsidRPr="007A599D" w:rsidRDefault="00064E66" w:rsidP="00C624CF">
      <w:pPr>
        <w:pStyle w:val="StandardWeb"/>
        <w:rPr>
          <w:rFonts w:ascii="Tahoma" w:hAnsi="Tahoma" w:cs="Tahoma"/>
          <w:b/>
          <w:bCs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Utl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>: Gängige Bräuche am längsten Tag des Jahres</w:t>
      </w:r>
    </w:p>
    <w:p w14:paraId="66EF21D5" w14:textId="38A76B84" w:rsidR="00C624CF" w:rsidRPr="007A599D" w:rsidRDefault="00C624CF" w:rsidP="00C624CF">
      <w:pPr>
        <w:pStyle w:val="StandardWeb"/>
        <w:rPr>
          <w:rFonts w:ascii="Tahoma" w:hAnsi="Tahoma" w:cs="Tahoma"/>
          <w:sz w:val="22"/>
          <w:szCs w:val="22"/>
        </w:rPr>
      </w:pPr>
      <w:r w:rsidRPr="00C624CF">
        <w:rPr>
          <w:rFonts w:ascii="Tahoma" w:hAnsi="Tahoma" w:cs="Tahoma"/>
          <w:sz w:val="22"/>
          <w:szCs w:val="22"/>
        </w:rPr>
        <w:t xml:space="preserve">Eine </w:t>
      </w:r>
      <w:r w:rsidRPr="00C624CF">
        <w:rPr>
          <w:rFonts w:ascii="Tahoma" w:hAnsi="Tahoma" w:cs="Tahoma"/>
          <w:b/>
          <w:bCs/>
          <w:sz w:val="22"/>
          <w:szCs w:val="22"/>
        </w:rPr>
        <w:t>Sonnenwende</w:t>
      </w:r>
      <w:r w:rsidRPr="00C624CF">
        <w:rPr>
          <w:rFonts w:ascii="Tahoma" w:hAnsi="Tahoma" w:cs="Tahoma"/>
          <w:sz w:val="22"/>
          <w:szCs w:val="22"/>
        </w:rPr>
        <w:t xml:space="preserve"> findet zweimal im Jahr statt. Zur </w:t>
      </w:r>
      <w:r w:rsidRPr="00C624CF">
        <w:rPr>
          <w:rFonts w:ascii="Tahoma" w:hAnsi="Tahoma" w:cs="Tahoma"/>
          <w:b/>
          <w:bCs/>
          <w:sz w:val="22"/>
          <w:szCs w:val="22"/>
        </w:rPr>
        <w:t>Sommersonnenwende</w:t>
      </w:r>
      <w:r w:rsidRPr="00C624CF">
        <w:rPr>
          <w:rFonts w:ascii="Tahoma" w:hAnsi="Tahoma" w:cs="Tahoma"/>
          <w:sz w:val="22"/>
          <w:szCs w:val="22"/>
        </w:rPr>
        <w:t xml:space="preserve"> </w:t>
      </w:r>
      <w:r w:rsidR="007A599D" w:rsidRPr="00C624CF">
        <w:rPr>
          <w:rFonts w:ascii="Tahoma" w:hAnsi="Tahoma" w:cs="Tahoma"/>
          <w:sz w:val="22"/>
          <w:szCs w:val="22"/>
        </w:rPr>
        <w:t>am 20., 21. oder 22. Juni</w:t>
      </w:r>
      <w:r w:rsidR="007A599D">
        <w:rPr>
          <w:rFonts w:ascii="Tahoma" w:hAnsi="Tahoma" w:cs="Tahoma"/>
          <w:sz w:val="22"/>
          <w:szCs w:val="22"/>
        </w:rPr>
        <w:t xml:space="preserve"> </w:t>
      </w:r>
      <w:r w:rsidRPr="00C624CF">
        <w:rPr>
          <w:rFonts w:ascii="Tahoma" w:hAnsi="Tahoma" w:cs="Tahoma"/>
          <w:sz w:val="22"/>
          <w:szCs w:val="22"/>
        </w:rPr>
        <w:t>hat die Sonne die größte Mittagshöhe über dem Horizont</w:t>
      </w:r>
      <w:r w:rsidR="007A599D">
        <w:rPr>
          <w:rFonts w:ascii="Tahoma" w:hAnsi="Tahoma" w:cs="Tahoma"/>
          <w:sz w:val="22"/>
          <w:szCs w:val="22"/>
        </w:rPr>
        <w:t xml:space="preserve"> – auf der Nordhalbkugel</w:t>
      </w:r>
      <w:r w:rsidR="003A2F8E">
        <w:rPr>
          <w:rFonts w:ascii="Tahoma" w:hAnsi="Tahoma" w:cs="Tahoma"/>
          <w:sz w:val="22"/>
          <w:szCs w:val="22"/>
        </w:rPr>
        <w:t xml:space="preserve"> unserer Erde</w:t>
      </w:r>
      <w:r w:rsidRPr="00C624CF">
        <w:rPr>
          <w:rFonts w:ascii="Tahoma" w:hAnsi="Tahoma" w:cs="Tahoma"/>
          <w:sz w:val="22"/>
          <w:szCs w:val="22"/>
        </w:rPr>
        <w:t xml:space="preserve">. Zur </w:t>
      </w:r>
      <w:r w:rsidRPr="00C624CF">
        <w:rPr>
          <w:rFonts w:ascii="Tahoma" w:hAnsi="Tahoma" w:cs="Tahoma"/>
          <w:b/>
          <w:bCs/>
          <w:sz w:val="22"/>
          <w:szCs w:val="22"/>
        </w:rPr>
        <w:t>Wintersonnenwende</w:t>
      </w:r>
      <w:r w:rsidRPr="00C624CF">
        <w:rPr>
          <w:rFonts w:ascii="Tahoma" w:hAnsi="Tahoma" w:cs="Tahoma"/>
          <w:sz w:val="22"/>
          <w:szCs w:val="22"/>
        </w:rPr>
        <w:t xml:space="preserve"> hat die Sonne die geringste Mittagshöhe über dem Horizont am 21. oder 22. Dezember.</w:t>
      </w:r>
      <w:r w:rsidR="007A599D">
        <w:rPr>
          <w:rFonts w:ascii="Tahoma" w:hAnsi="Tahoma" w:cs="Tahoma"/>
          <w:sz w:val="22"/>
          <w:szCs w:val="22"/>
        </w:rPr>
        <w:t xml:space="preserve"> Anders gesagt ist zur Sommersonnenwende der längste Tag des Jahres und zur Wintersonnenwende der kürzeste Tag – was die Helligkeit</w:t>
      </w:r>
      <w:r w:rsidR="009D069C">
        <w:rPr>
          <w:rFonts w:ascii="Tahoma" w:hAnsi="Tahoma" w:cs="Tahoma"/>
          <w:sz w:val="22"/>
          <w:szCs w:val="22"/>
        </w:rPr>
        <w:t xml:space="preserve"> betrifft.</w:t>
      </w:r>
    </w:p>
    <w:p w14:paraId="186FC4FC" w14:textId="77777777" w:rsidR="00064E66" w:rsidRDefault="00C624CF" w:rsidP="00C624CF">
      <w:pPr>
        <w:pStyle w:val="StandardWeb"/>
        <w:rPr>
          <w:rFonts w:ascii="Tahoma" w:hAnsi="Tahoma" w:cs="Tahoma"/>
          <w:sz w:val="22"/>
          <w:szCs w:val="22"/>
        </w:rPr>
      </w:pPr>
      <w:r w:rsidRPr="007A599D">
        <w:rPr>
          <w:rFonts w:ascii="Tahoma" w:hAnsi="Tahoma" w:cs="Tahoma"/>
          <w:sz w:val="22"/>
          <w:szCs w:val="22"/>
        </w:rPr>
        <w:t>In Niederösterreich gibt es um das Datum der Sommersonnenwende – dieses Jahr am 21. Juni 2025 – zahlreiche Bräuche</w:t>
      </w:r>
      <w:r w:rsidR="00064E66">
        <w:rPr>
          <w:rFonts w:ascii="Tahoma" w:hAnsi="Tahoma" w:cs="Tahoma"/>
          <w:sz w:val="22"/>
          <w:szCs w:val="22"/>
        </w:rPr>
        <w:t xml:space="preserve">, </w:t>
      </w:r>
      <w:r w:rsidR="00064E66" w:rsidRPr="007A599D">
        <w:rPr>
          <w:rFonts w:ascii="Tahoma" w:hAnsi="Tahoma" w:cs="Tahoma"/>
          <w:sz w:val="22"/>
          <w:szCs w:val="22"/>
        </w:rPr>
        <w:t>vor allem in der Wachau und im Nibelungengau</w:t>
      </w:r>
      <w:r w:rsidRPr="007A599D">
        <w:rPr>
          <w:rFonts w:ascii="Tahoma" w:hAnsi="Tahoma" w:cs="Tahoma"/>
          <w:sz w:val="22"/>
          <w:szCs w:val="22"/>
        </w:rPr>
        <w:t xml:space="preserve">. </w:t>
      </w:r>
      <w:r w:rsidR="00064E66">
        <w:rPr>
          <w:rFonts w:ascii="Tahoma" w:hAnsi="Tahoma" w:cs="Tahoma"/>
          <w:sz w:val="22"/>
          <w:szCs w:val="22"/>
        </w:rPr>
        <w:t xml:space="preserve">Traditionell ist das </w:t>
      </w:r>
      <w:r w:rsidRPr="007A599D">
        <w:rPr>
          <w:rFonts w:ascii="Tahoma" w:hAnsi="Tahoma" w:cs="Tahoma"/>
          <w:sz w:val="22"/>
          <w:szCs w:val="22"/>
        </w:rPr>
        <w:t>Entzünden von Sonnwendfeuern</w:t>
      </w:r>
      <w:r w:rsidR="00064E66">
        <w:rPr>
          <w:rFonts w:ascii="Tahoma" w:hAnsi="Tahoma" w:cs="Tahoma"/>
          <w:sz w:val="22"/>
          <w:szCs w:val="22"/>
        </w:rPr>
        <w:t xml:space="preserve"> in der Dunkelheit</w:t>
      </w:r>
      <w:r w:rsidRPr="007A599D">
        <w:rPr>
          <w:rFonts w:ascii="Tahoma" w:hAnsi="Tahoma" w:cs="Tahoma"/>
          <w:sz w:val="22"/>
          <w:szCs w:val="22"/>
        </w:rPr>
        <w:t xml:space="preserve">, Feuerwerke und Schifffahrten auf der Donau. </w:t>
      </w:r>
    </w:p>
    <w:p w14:paraId="4A76D230" w14:textId="61CC7F27" w:rsidR="00C624CF" w:rsidRPr="007A599D" w:rsidRDefault="00F56EF5" w:rsidP="00C624CF">
      <w:pPr>
        <w:pStyle w:val="Standard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Bereits 1835 schilderten</w:t>
      </w:r>
      <w:r w:rsidR="00064E66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Helga Maria Wolf (Österreichische Feste und Bräuche im Jahreskreis, St. Pölten 2003.) zufolge</w:t>
      </w:r>
      <w:r w:rsidR="00064E66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Reisende die Sonnwendfeuer an der Donau. Um 1900 pflegten Wirte, Vereine und Studentenverbindungen</w:t>
      </w:r>
      <w:r w:rsidR="00064E66">
        <w:rPr>
          <w:rFonts w:ascii="Tahoma" w:hAnsi="Tahoma" w:cs="Tahoma"/>
          <w:sz w:val="22"/>
          <w:szCs w:val="22"/>
        </w:rPr>
        <w:t xml:space="preserve"> </w:t>
      </w:r>
      <w:r w:rsidR="00064E66">
        <w:rPr>
          <w:rFonts w:ascii="Tahoma" w:hAnsi="Tahoma" w:cs="Tahoma"/>
          <w:sz w:val="22"/>
          <w:szCs w:val="22"/>
        </w:rPr>
        <w:t>den Brauch</w:t>
      </w:r>
      <w:r>
        <w:rPr>
          <w:rFonts w:ascii="Tahoma" w:hAnsi="Tahoma" w:cs="Tahoma"/>
          <w:sz w:val="22"/>
          <w:szCs w:val="22"/>
        </w:rPr>
        <w:t xml:space="preserve">. Heute sind die verschiedenen Feierlichkeiten rund um die Sommersonnenwende ein wichtiger Motor für den Tourismus. </w:t>
      </w:r>
    </w:p>
    <w:p w14:paraId="709B6980" w14:textId="3B4477FA" w:rsidR="007A599D" w:rsidRDefault="007A599D" w:rsidP="00C624CF">
      <w:pPr>
        <w:pStyle w:val="StandardWeb"/>
        <w:rPr>
          <w:rFonts w:ascii="Tahoma" w:hAnsi="Tahoma" w:cs="Tahoma"/>
          <w:sz w:val="22"/>
          <w:szCs w:val="22"/>
        </w:rPr>
      </w:pPr>
      <w:r w:rsidRPr="007A599D">
        <w:rPr>
          <w:rFonts w:ascii="Tahoma" w:hAnsi="Tahoma" w:cs="Tahoma"/>
          <w:sz w:val="22"/>
          <w:szCs w:val="22"/>
        </w:rPr>
        <w:t>Sonnwendfeuer gibt es aber auch außerhalb von Wachau und Nibelungengau, im südlichen Niederösterreich sind es sogenannte Bergfeuer</w:t>
      </w:r>
      <w:r>
        <w:rPr>
          <w:rFonts w:ascii="Tahoma" w:hAnsi="Tahoma" w:cs="Tahoma"/>
          <w:sz w:val="22"/>
          <w:szCs w:val="22"/>
        </w:rPr>
        <w:t>, die zur Sonnenwende</w:t>
      </w:r>
      <w:r w:rsidR="00064E66">
        <w:rPr>
          <w:rFonts w:ascii="Tahoma" w:hAnsi="Tahoma" w:cs="Tahoma"/>
          <w:sz w:val="22"/>
          <w:szCs w:val="22"/>
        </w:rPr>
        <w:t>,</w:t>
      </w:r>
      <w:r w:rsidR="009D069C">
        <w:rPr>
          <w:rFonts w:ascii="Tahoma" w:hAnsi="Tahoma" w:cs="Tahoma"/>
          <w:sz w:val="22"/>
          <w:szCs w:val="22"/>
        </w:rPr>
        <w:t xml:space="preserve"> oder um den Johannistag </w:t>
      </w:r>
      <w:r w:rsidR="00064E66">
        <w:rPr>
          <w:rFonts w:ascii="Tahoma" w:hAnsi="Tahoma" w:cs="Tahoma"/>
          <w:sz w:val="22"/>
          <w:szCs w:val="22"/>
        </w:rPr>
        <w:t xml:space="preserve">am </w:t>
      </w:r>
      <w:r w:rsidR="009D069C">
        <w:rPr>
          <w:rFonts w:ascii="Tahoma" w:hAnsi="Tahoma" w:cs="Tahoma"/>
          <w:sz w:val="22"/>
          <w:szCs w:val="22"/>
        </w:rPr>
        <w:t>24. Juni</w:t>
      </w:r>
      <w:r w:rsidR="00064E66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entzündet werden</w:t>
      </w:r>
      <w:r w:rsidRPr="007A599D">
        <w:rPr>
          <w:rFonts w:ascii="Tahoma" w:hAnsi="Tahoma" w:cs="Tahoma"/>
          <w:sz w:val="22"/>
          <w:szCs w:val="22"/>
        </w:rPr>
        <w:t>.</w:t>
      </w:r>
    </w:p>
    <w:p w14:paraId="46146083" w14:textId="63A2EE07" w:rsidR="00064E66" w:rsidRPr="00064E66" w:rsidRDefault="00064E66" w:rsidP="00C624CF">
      <w:pPr>
        <w:pStyle w:val="StandardWeb"/>
        <w:rPr>
          <w:rFonts w:ascii="Tahoma" w:hAnsi="Tahoma" w:cs="Tahoma"/>
          <w:b/>
          <w:bCs/>
          <w:sz w:val="22"/>
          <w:szCs w:val="22"/>
        </w:rPr>
      </w:pPr>
      <w:r w:rsidRPr="00064E66">
        <w:rPr>
          <w:rFonts w:ascii="Tahoma" w:hAnsi="Tahoma" w:cs="Tahoma"/>
          <w:b/>
          <w:bCs/>
          <w:sz w:val="22"/>
          <w:szCs w:val="22"/>
        </w:rPr>
        <w:t>Mittsommerfeste in den skandinavischen Ländern</w:t>
      </w:r>
    </w:p>
    <w:p w14:paraId="69C12B9F" w14:textId="570A6D6A" w:rsidR="007A599D" w:rsidRDefault="007A599D" w:rsidP="00C624CF">
      <w:pPr>
        <w:pStyle w:val="Standard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 den nördlichen Ländern wird die Sommersonnenwende auch als Mittsommer bezeichnet. Dort wo der Unterschied zwischen dem harten Winter und dem warmen Sommer noch viel größer ist, wird </w:t>
      </w:r>
      <w:r w:rsidR="00F56EF5">
        <w:rPr>
          <w:rFonts w:ascii="Tahoma" w:hAnsi="Tahoma" w:cs="Tahoma"/>
          <w:sz w:val="22"/>
          <w:szCs w:val="22"/>
        </w:rPr>
        <w:t>auch</w:t>
      </w:r>
      <w:r>
        <w:rPr>
          <w:rFonts w:ascii="Tahoma" w:hAnsi="Tahoma" w:cs="Tahoma"/>
          <w:sz w:val="22"/>
          <w:szCs w:val="22"/>
        </w:rPr>
        <w:t xml:space="preserve"> intensiver </w:t>
      </w:r>
      <w:r w:rsidR="00064E66">
        <w:rPr>
          <w:rFonts w:ascii="Tahoma" w:hAnsi="Tahoma" w:cs="Tahoma"/>
          <w:sz w:val="22"/>
          <w:szCs w:val="22"/>
        </w:rPr>
        <w:t xml:space="preserve">und ausgelassener </w:t>
      </w:r>
      <w:r>
        <w:rPr>
          <w:rFonts w:ascii="Tahoma" w:hAnsi="Tahoma" w:cs="Tahoma"/>
          <w:sz w:val="22"/>
          <w:szCs w:val="22"/>
        </w:rPr>
        <w:t>gefeiert – mit sog</w:t>
      </w:r>
      <w:r w:rsidR="009D069C">
        <w:rPr>
          <w:rFonts w:ascii="Tahoma" w:hAnsi="Tahoma" w:cs="Tahoma"/>
          <w:sz w:val="22"/>
          <w:szCs w:val="22"/>
        </w:rPr>
        <w:t>en</w:t>
      </w:r>
      <w:r>
        <w:rPr>
          <w:rFonts w:ascii="Tahoma" w:hAnsi="Tahoma" w:cs="Tahoma"/>
          <w:sz w:val="22"/>
          <w:szCs w:val="22"/>
        </w:rPr>
        <w:t>annten Mittsommerfesten.</w:t>
      </w:r>
    </w:p>
    <w:p w14:paraId="4C7793B7" w14:textId="2FB393A2" w:rsidR="009D069C" w:rsidRDefault="007A599D" w:rsidP="00C624CF">
      <w:pPr>
        <w:pStyle w:val="Standard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Die Berechnung der Zeit durch die unterschiedlichen Sonnenstände geht </w:t>
      </w:r>
      <w:r w:rsidR="009D069C">
        <w:rPr>
          <w:rFonts w:ascii="Tahoma" w:hAnsi="Tahoma" w:cs="Tahoma"/>
          <w:sz w:val="22"/>
          <w:szCs w:val="22"/>
        </w:rPr>
        <w:t>weit zurück</w:t>
      </w:r>
      <w:r w:rsidR="00064E66">
        <w:rPr>
          <w:rFonts w:ascii="Tahoma" w:hAnsi="Tahoma" w:cs="Tahoma"/>
          <w:sz w:val="22"/>
          <w:szCs w:val="22"/>
        </w:rPr>
        <w:t xml:space="preserve">, </w:t>
      </w:r>
      <w:r w:rsidR="009D069C">
        <w:rPr>
          <w:rFonts w:ascii="Tahoma" w:hAnsi="Tahoma" w:cs="Tahoma"/>
          <w:sz w:val="22"/>
          <w:szCs w:val="22"/>
        </w:rPr>
        <w:t xml:space="preserve">bis </w:t>
      </w:r>
      <w:r w:rsidR="00064E66">
        <w:rPr>
          <w:rFonts w:ascii="Tahoma" w:hAnsi="Tahoma" w:cs="Tahoma"/>
          <w:sz w:val="22"/>
          <w:szCs w:val="22"/>
        </w:rPr>
        <w:t>in</w:t>
      </w:r>
      <w:r w:rsidR="009D069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steinzeitliche Kulturen</w:t>
      </w:r>
      <w:r w:rsidR="009D069C">
        <w:rPr>
          <w:rFonts w:ascii="Tahoma" w:hAnsi="Tahoma" w:cs="Tahoma"/>
          <w:sz w:val="22"/>
          <w:szCs w:val="22"/>
        </w:rPr>
        <w:t>, die den</w:t>
      </w:r>
      <w:r>
        <w:rPr>
          <w:rFonts w:ascii="Tahoma" w:hAnsi="Tahoma" w:cs="Tahoma"/>
          <w:sz w:val="22"/>
          <w:szCs w:val="22"/>
        </w:rPr>
        <w:t xml:space="preserve"> Tag der Sommersonnenwende</w:t>
      </w:r>
      <w:r w:rsidR="009D069C">
        <w:rPr>
          <w:rFonts w:ascii="Tahoma" w:hAnsi="Tahoma" w:cs="Tahoma"/>
          <w:sz w:val="22"/>
          <w:szCs w:val="22"/>
        </w:rPr>
        <w:t xml:space="preserve"> bereits als wichtigen Wendepunkt und </w:t>
      </w:r>
      <w:r>
        <w:rPr>
          <w:rFonts w:ascii="Tahoma" w:hAnsi="Tahoma" w:cs="Tahoma"/>
          <w:sz w:val="22"/>
          <w:szCs w:val="22"/>
        </w:rPr>
        <w:t>mystische</w:t>
      </w:r>
      <w:r w:rsidR="009D069C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 Tag betrachtet</w:t>
      </w:r>
      <w:r w:rsidR="009D069C">
        <w:rPr>
          <w:rFonts w:ascii="Tahoma" w:hAnsi="Tahoma" w:cs="Tahoma"/>
          <w:sz w:val="22"/>
          <w:szCs w:val="22"/>
        </w:rPr>
        <w:t>en.</w:t>
      </w:r>
    </w:p>
    <w:p w14:paraId="70781352" w14:textId="1733897E" w:rsidR="009D069C" w:rsidRDefault="007A599D" w:rsidP="00C624CF">
      <w:pPr>
        <w:pStyle w:val="Standard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Durch die Christianisierung erfolgte eine Ver</w:t>
      </w:r>
      <w:r w:rsidR="009D069C">
        <w:rPr>
          <w:rFonts w:ascii="Tahoma" w:hAnsi="Tahoma" w:cs="Tahoma"/>
          <w:sz w:val="22"/>
          <w:szCs w:val="22"/>
        </w:rPr>
        <w:t>bindung</w:t>
      </w:r>
      <w:r>
        <w:rPr>
          <w:rFonts w:ascii="Tahoma" w:hAnsi="Tahoma" w:cs="Tahoma"/>
          <w:sz w:val="22"/>
          <w:szCs w:val="22"/>
        </w:rPr>
        <w:t xml:space="preserve"> der Sommersonnenwende mit dem </w:t>
      </w:r>
      <w:r w:rsidR="009D069C">
        <w:rPr>
          <w:rFonts w:ascii="Tahoma" w:hAnsi="Tahoma" w:cs="Tahoma"/>
          <w:sz w:val="22"/>
          <w:szCs w:val="22"/>
        </w:rPr>
        <w:t>Namenstag Johannes des Täufers</w:t>
      </w:r>
      <w:r w:rsidR="00064E66">
        <w:rPr>
          <w:rFonts w:ascii="Tahoma" w:hAnsi="Tahoma" w:cs="Tahoma"/>
          <w:sz w:val="22"/>
          <w:szCs w:val="22"/>
        </w:rPr>
        <w:t>,</w:t>
      </w:r>
      <w:r w:rsidR="009D069C">
        <w:rPr>
          <w:rFonts w:ascii="Tahoma" w:hAnsi="Tahoma" w:cs="Tahoma"/>
          <w:sz w:val="22"/>
          <w:szCs w:val="22"/>
        </w:rPr>
        <w:t xml:space="preserve"> und die Feuer wurden „Johannisfeuer“ genannt. </w:t>
      </w:r>
      <w:r w:rsidR="00F56EF5">
        <w:rPr>
          <w:rFonts w:ascii="Tahoma" w:hAnsi="Tahoma" w:cs="Tahoma"/>
          <w:sz w:val="22"/>
          <w:szCs w:val="22"/>
        </w:rPr>
        <w:t>Johannes der Täufer ist – außer Jesus und Maria – der einzige, dessen Geburtstag (Johannistag, 24. Juni) und Todestag (Enthauptung, 29. August) gefeiert wird. Das Mittelalter machte aus dem Johannesfest ein „Sommer-Weihnachten“ mit Mitternachtsmette. Seither sind auch Johannisfeuer belegt.</w:t>
      </w:r>
    </w:p>
    <w:p w14:paraId="75312875" w14:textId="3E1CC32B" w:rsidR="00C624CF" w:rsidRPr="007A599D" w:rsidRDefault="007A599D" w:rsidP="00C624CF">
      <w:pPr>
        <w:pStyle w:val="StandardWeb"/>
        <w:rPr>
          <w:rFonts w:ascii="Tahoma" w:hAnsi="Tahoma" w:cs="Tahoma"/>
          <w:sz w:val="22"/>
          <w:szCs w:val="22"/>
        </w:rPr>
      </w:pPr>
      <w:r w:rsidRPr="007A599D">
        <w:rPr>
          <w:rFonts w:ascii="Tahoma" w:hAnsi="Tahoma" w:cs="Tahoma"/>
          <w:sz w:val="22"/>
          <w:szCs w:val="22"/>
        </w:rPr>
        <w:t xml:space="preserve"> </w:t>
      </w:r>
    </w:p>
    <w:sectPr w:rsidR="00C624CF" w:rsidRPr="007A599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4B469" w14:textId="77777777" w:rsidR="0023572A" w:rsidRDefault="0023572A" w:rsidP="007856EA">
      <w:r>
        <w:separator/>
      </w:r>
    </w:p>
  </w:endnote>
  <w:endnote w:type="continuationSeparator" w:id="0">
    <w:p w14:paraId="6CB1560B" w14:textId="77777777" w:rsidR="0023572A" w:rsidRDefault="0023572A" w:rsidP="0078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25E8" w14:textId="5D7E014E" w:rsidR="007856EA" w:rsidRPr="007856EA" w:rsidRDefault="00064E66" w:rsidP="007856EA">
    <w:pPr>
      <w:pStyle w:val="Fuzeile"/>
      <w:jc w:val="center"/>
      <w:rPr>
        <w:rFonts w:ascii="Tahoma" w:hAnsi="Tahoma" w:cs="Tahoma"/>
        <w:sz w:val="18"/>
        <w:szCs w:val="18"/>
        <w:lang w:val="de-DE"/>
      </w:rPr>
    </w:pPr>
    <w:r>
      <w:rPr>
        <w:rFonts w:ascii="Tahoma" w:hAnsi="Tahoma" w:cs="Tahoma"/>
        <w:sz w:val="18"/>
        <w:szCs w:val="18"/>
        <w:lang w:val="de-DE"/>
      </w:rPr>
      <w:t xml:space="preserve">Text: </w:t>
    </w:r>
    <w:r w:rsidR="007856EA" w:rsidRPr="007856EA">
      <w:rPr>
        <w:rFonts w:ascii="Tahoma" w:hAnsi="Tahoma" w:cs="Tahoma"/>
        <w:sz w:val="18"/>
        <w:szCs w:val="18"/>
        <w:lang w:val="de-DE"/>
      </w:rPr>
      <w:t xml:space="preserve">Volkskultur Niederösterreich – ein Betrieb der </w:t>
    </w:r>
    <w:proofErr w:type="spellStart"/>
    <w:proofErr w:type="gramStart"/>
    <w:r w:rsidR="007856EA" w:rsidRPr="007856EA">
      <w:rPr>
        <w:rFonts w:ascii="Tahoma" w:hAnsi="Tahoma" w:cs="Tahoma"/>
        <w:sz w:val="18"/>
        <w:szCs w:val="18"/>
        <w:lang w:val="de-DE"/>
      </w:rPr>
      <w:t>Kultur.Region.Niederösterreich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E5EBD" w14:textId="77777777" w:rsidR="0023572A" w:rsidRDefault="0023572A" w:rsidP="007856EA">
      <w:r>
        <w:separator/>
      </w:r>
    </w:p>
  </w:footnote>
  <w:footnote w:type="continuationSeparator" w:id="0">
    <w:p w14:paraId="5060E0EF" w14:textId="77777777" w:rsidR="0023572A" w:rsidRDefault="0023572A" w:rsidP="0078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B1BB3" w14:textId="58AA5F81" w:rsidR="007856EA" w:rsidRDefault="007856EA" w:rsidP="007856EA">
    <w:pPr>
      <w:pStyle w:val="Kopfzeile"/>
      <w:jc w:val="right"/>
    </w:pPr>
    <w:r>
      <w:rPr>
        <w:noProof/>
      </w:rPr>
      <w:drawing>
        <wp:inline distT="0" distB="0" distL="0" distR="0" wp14:anchorId="4DBDEF2E" wp14:editId="350CAA19">
          <wp:extent cx="2133600" cy="388526"/>
          <wp:effectExtent l="0" t="0" r="0" b="0"/>
          <wp:docPr id="517464372" name="Grafik 1" descr="Ein Bild, das Text, Schrift, gelb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464372" name="Grafik 1" descr="Ein Bild, das Text, Schrift, gelb, Grafike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659" cy="395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40549" w14:textId="77777777" w:rsidR="007856EA" w:rsidRDefault="007856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09C2"/>
    <w:multiLevelType w:val="multilevel"/>
    <w:tmpl w:val="33F0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31624"/>
    <w:multiLevelType w:val="multilevel"/>
    <w:tmpl w:val="4E9C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599878">
    <w:abstractNumId w:val="1"/>
  </w:num>
  <w:num w:numId="2" w16cid:durableId="13889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CF"/>
    <w:rsid w:val="00064E66"/>
    <w:rsid w:val="0023572A"/>
    <w:rsid w:val="003A2F8E"/>
    <w:rsid w:val="003E1822"/>
    <w:rsid w:val="00420ECD"/>
    <w:rsid w:val="00526C7F"/>
    <w:rsid w:val="005C7F4E"/>
    <w:rsid w:val="006A5CF8"/>
    <w:rsid w:val="007856EA"/>
    <w:rsid w:val="007A599D"/>
    <w:rsid w:val="009D069C"/>
    <w:rsid w:val="00C624CF"/>
    <w:rsid w:val="00EB5A10"/>
    <w:rsid w:val="00F5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AFCBE"/>
  <w15:chartTrackingRefBased/>
  <w15:docId w15:val="{6F4B4BC6-F4E0-4DCC-8678-F8E20EF2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62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62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2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62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2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24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624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24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624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2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62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62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624C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24C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24C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624C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24C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624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624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2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24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2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624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624C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624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624C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62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624C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624CF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C624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C624CF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624C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24C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856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56EA"/>
  </w:style>
  <w:style w:type="paragraph" w:styleId="Fuzeile">
    <w:name w:val="footer"/>
    <w:basedOn w:val="Standard"/>
    <w:link w:val="FuzeileZchn"/>
    <w:uiPriority w:val="99"/>
    <w:unhideWhenUsed/>
    <w:rsid w:val="007856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46952EFC4A14BAFBE885509FB368B" ma:contentTypeVersion="13" ma:contentTypeDescription="Ein neues Dokument erstellen." ma:contentTypeScope="" ma:versionID="86c1b9fd93ec41875d62cb63971c35df">
  <xsd:schema xmlns:xsd="http://www.w3.org/2001/XMLSchema" xmlns:xs="http://www.w3.org/2001/XMLSchema" xmlns:p="http://schemas.microsoft.com/office/2006/metadata/properties" xmlns:ns2="03e1aa6a-b71a-4488-a4ef-cf590e26ac81" xmlns:ns3="45e8ff62-fb79-465b-8014-bf22751740ca" targetNamespace="http://schemas.microsoft.com/office/2006/metadata/properties" ma:root="true" ma:fieldsID="2b13951af2a576133aa4592d91885e49" ns2:_="" ns3:_="">
    <xsd:import namespace="03e1aa6a-b71a-4488-a4ef-cf590e26ac81"/>
    <xsd:import namespace="45e8ff62-fb79-465b-8014-bf227517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1aa6a-b71a-4488-a4ef-cf590e26a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3228fd9d-3c48-44a8-8c54-77232968f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ff62-fb79-465b-8014-bf22751740c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fe8fab-84bb-4c0b-99c2-cfa919017d61}" ma:internalName="TaxCatchAll" ma:showField="CatchAllData" ma:web="45e8ff62-fb79-465b-8014-bf2275174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8ff62-fb79-465b-8014-bf22751740ca" xsi:nil="true"/>
    <lcf76f155ced4ddcb4097134ff3c332f xmlns="03e1aa6a-b71a-4488-a4ef-cf590e26ac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E3423-13B5-49EC-8459-10F37EF7B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1aa6a-b71a-4488-a4ef-cf590e26ac81"/>
    <ds:schemaRef ds:uri="45e8ff62-fb79-465b-8014-bf2275174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F812F-E5CE-4520-965A-78AE42BA8D69}">
  <ds:schemaRefs>
    <ds:schemaRef ds:uri="http://schemas.microsoft.com/office/2006/metadata/properties"/>
    <ds:schemaRef ds:uri="http://schemas.microsoft.com/office/infopath/2007/PartnerControls"/>
    <ds:schemaRef ds:uri="45e8ff62-fb79-465b-8014-bf22751740ca"/>
    <ds:schemaRef ds:uri="03e1aa6a-b71a-4488-a4ef-cf590e26ac81"/>
  </ds:schemaRefs>
</ds:datastoreItem>
</file>

<file path=customXml/itemProps3.xml><?xml version="1.0" encoding="utf-8"?>
<ds:datastoreItem xmlns:ds="http://schemas.openxmlformats.org/officeDocument/2006/customXml" ds:itemID="{6E547330-88C6-4A57-97F6-040704BE6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Zizala - Volkskultur Niederösterreich</dc:creator>
  <cp:keywords/>
  <dc:description/>
  <cp:lastModifiedBy>Wolfgang Gramann, CMC</cp:lastModifiedBy>
  <cp:revision>3</cp:revision>
  <cp:lastPrinted>2025-05-22T05:58:00Z</cp:lastPrinted>
  <dcterms:created xsi:type="dcterms:W3CDTF">2025-05-21T15:01:00Z</dcterms:created>
  <dcterms:modified xsi:type="dcterms:W3CDTF">2025-06-02T18:50:00Z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0x0101005B146952EFC4A14BAFBE885509FB368B</vt:lpwstr>
  </property>
</Properties>
</file>