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5C78" w14:textId="26344528" w:rsidR="009B740A" w:rsidRDefault="00983BF0" w:rsidP="00F00C0E">
      <w:pPr>
        <w:rPr>
          <w:rFonts w:ascii="Tahoma" w:hAnsi="Tahoma" w:cs="Tahoma"/>
          <w:b/>
          <w:bCs/>
        </w:rPr>
      </w:pPr>
      <w:r w:rsidRPr="00F00C0E">
        <w:rPr>
          <w:rFonts w:ascii="Tahoma" w:hAnsi="Tahoma" w:cs="Tahoma"/>
          <w:b/>
          <w:bCs/>
        </w:rPr>
        <w:br/>
      </w:r>
    </w:p>
    <w:p w14:paraId="5BFDF550" w14:textId="179C40D6" w:rsidR="00B13362" w:rsidRPr="00B13362" w:rsidRDefault="006D379B" w:rsidP="00B13362">
      <w:pPr>
        <w:rPr>
          <w:rFonts w:ascii="Tahoma" w:hAnsi="Tahoma" w:cs="Tahoma"/>
          <w:i/>
          <w:iCs/>
        </w:rPr>
      </w:pPr>
      <w:r w:rsidRPr="00F00C0E">
        <w:rPr>
          <w:rFonts w:ascii="Tahoma" w:hAnsi="Tahoma" w:cs="Tahoma"/>
          <w:b/>
          <w:bCs/>
        </w:rPr>
        <w:br/>
      </w:r>
      <w:r w:rsidR="00B13362" w:rsidRPr="00443E5B">
        <w:rPr>
          <w:rFonts w:ascii="Tahoma" w:hAnsi="Tahoma" w:cs="Tahoma"/>
          <w:b/>
          <w:bCs/>
          <w:sz w:val="28"/>
          <w:szCs w:val="28"/>
        </w:rPr>
        <w:t>Tag der Nachbarschaft – 30. Mai 2025 „Sag Danke“</w:t>
      </w:r>
      <w:r w:rsidR="00B13362">
        <w:rPr>
          <w:rFonts w:ascii="Tahoma" w:hAnsi="Tahoma" w:cs="Tahoma"/>
          <w:b/>
          <w:bCs/>
          <w:sz w:val="28"/>
          <w:szCs w:val="28"/>
        </w:rPr>
        <w:br/>
      </w:r>
      <w:r w:rsidR="00B13362" w:rsidRPr="00B13362">
        <w:rPr>
          <w:rFonts w:ascii="Tahoma" w:hAnsi="Tahoma" w:cs="Tahoma"/>
          <w:i/>
          <w:iCs/>
        </w:rPr>
        <w:t>Gemeinschaft leben und MITEINANDER die Lebensqualität steigern!</w:t>
      </w:r>
    </w:p>
    <w:p w14:paraId="219C4FBC" w14:textId="77777777" w:rsidR="00597D1B" w:rsidRDefault="00B13362" w:rsidP="00B13362">
      <w:pPr>
        <w:rPr>
          <w:rFonts w:ascii="Tahoma" w:hAnsi="Tahoma" w:cs="Tahoma"/>
        </w:rPr>
      </w:pPr>
      <w:r w:rsidRPr="00443E5B">
        <w:rPr>
          <w:rFonts w:ascii="Tahoma" w:hAnsi="Tahoma" w:cs="Tahoma"/>
        </w:rPr>
        <w:t xml:space="preserve">Am 30. Mai 2025 wird der „Tag der Nachbarschaft“ in </w:t>
      </w:r>
      <w:r w:rsidR="00597D1B">
        <w:rPr>
          <w:rFonts w:ascii="Tahoma" w:hAnsi="Tahoma" w:cs="Tahoma"/>
        </w:rPr>
        <w:t xml:space="preserve">ganz </w:t>
      </w:r>
      <w:r w:rsidRPr="00443E5B">
        <w:rPr>
          <w:rFonts w:ascii="Tahoma" w:hAnsi="Tahoma" w:cs="Tahoma"/>
        </w:rPr>
        <w:t xml:space="preserve">Niederösterreich gefeiert. Die Anregung lautet: Wäre es nicht einmal schön, </w:t>
      </w:r>
      <w:r w:rsidR="00597D1B" w:rsidRPr="00443E5B">
        <w:rPr>
          <w:rFonts w:ascii="Tahoma" w:hAnsi="Tahoma" w:cs="Tahoma"/>
        </w:rPr>
        <w:t>DANKE zu sagen</w:t>
      </w:r>
      <w:r w:rsidR="00597D1B" w:rsidRPr="00443E5B">
        <w:rPr>
          <w:rFonts w:ascii="Tahoma" w:hAnsi="Tahoma" w:cs="Tahoma"/>
        </w:rPr>
        <w:t xml:space="preserve"> </w:t>
      </w:r>
      <w:r w:rsidRPr="00443E5B">
        <w:rPr>
          <w:rFonts w:ascii="Tahoma" w:hAnsi="Tahoma" w:cs="Tahoma"/>
        </w:rPr>
        <w:t xml:space="preserve">für die gute, vielfältige Nachbarschaft in Häusern, Siedlungen, Straßen, Ortsteilen?! </w:t>
      </w:r>
    </w:p>
    <w:p w14:paraId="2833B417" w14:textId="5ECAB55B" w:rsidR="00B13362" w:rsidRPr="00443E5B" w:rsidRDefault="00B13362" w:rsidP="00B13362">
      <w:pPr>
        <w:rPr>
          <w:rFonts w:ascii="Tahoma" w:hAnsi="Tahoma" w:cs="Tahoma"/>
        </w:rPr>
      </w:pPr>
      <w:r w:rsidRPr="00443E5B">
        <w:rPr>
          <w:rFonts w:ascii="Tahoma" w:hAnsi="Tahoma" w:cs="Tahoma"/>
        </w:rPr>
        <w:t>„</w:t>
      </w:r>
      <w:r w:rsidRPr="00597D1B">
        <w:rPr>
          <w:rFonts w:ascii="Tahoma" w:hAnsi="Tahoma" w:cs="Tahoma"/>
          <w:i/>
          <w:iCs/>
        </w:rPr>
        <w:t>Der ‚Tag der Nachbarschaft‘ verbindet Menschen unabhängig von sozialer Zugehörigkeit, Herkunft, Parteien, Alter, Religion und Geschlecht, somit stärkt er nachhaltig den sozialen Zusammenhalt und die Gemeinschaft in unserer Gesellschaft</w:t>
      </w:r>
      <w:r w:rsidRPr="00443E5B">
        <w:rPr>
          <w:rFonts w:ascii="Tahoma" w:hAnsi="Tahoma" w:cs="Tahoma"/>
        </w:rPr>
        <w:t>“, betont Landeshauptfrau Johanna Mikl-Leitner, „</w:t>
      </w:r>
      <w:r w:rsidRPr="00597D1B">
        <w:rPr>
          <w:rFonts w:ascii="Tahoma" w:hAnsi="Tahoma" w:cs="Tahoma"/>
          <w:i/>
          <w:iCs/>
        </w:rPr>
        <w:t>das wird ein Tag gelebter Solidarität und Toleranz! Bitte machen Sie mit – in Ihrem Wohnhaus, in der Gemeinde, in der Pfarre – Niederösterreich feiert am 30. Mai Hand in Hand das Miteinander! Sagen wir Danke, denn eine gute Nachbarschaft ist keine Selbstverständlichkeit</w:t>
      </w:r>
      <w:r w:rsidRPr="00443E5B">
        <w:rPr>
          <w:rFonts w:ascii="Tahoma" w:hAnsi="Tahoma" w:cs="Tahoma"/>
        </w:rPr>
        <w:t>.“</w:t>
      </w:r>
    </w:p>
    <w:p w14:paraId="45446670" w14:textId="4DCEECF4" w:rsidR="00597D1B" w:rsidRPr="00597D1B" w:rsidRDefault="00597D1B" w:rsidP="00B13362">
      <w:pPr>
        <w:rPr>
          <w:rFonts w:ascii="Tahoma" w:hAnsi="Tahoma" w:cs="Tahoma"/>
          <w:b/>
          <w:bCs/>
        </w:rPr>
      </w:pPr>
      <w:r w:rsidRPr="00597D1B">
        <w:rPr>
          <w:rFonts w:ascii="Tahoma" w:hAnsi="Tahoma" w:cs="Tahoma"/>
          <w:b/>
          <w:bCs/>
        </w:rPr>
        <w:t>Sagen wir DANKE!</w:t>
      </w:r>
    </w:p>
    <w:p w14:paraId="5FB96E64" w14:textId="2EA88FEA" w:rsidR="00B13362" w:rsidRPr="00443E5B" w:rsidRDefault="00597D1B" w:rsidP="00B13362">
      <w:pPr>
        <w:rPr>
          <w:rFonts w:ascii="Tahoma" w:hAnsi="Tahoma" w:cs="Tahoma"/>
        </w:rPr>
      </w:pPr>
      <w:r>
        <w:rPr>
          <w:rFonts w:ascii="Tahoma" w:hAnsi="Tahoma" w:cs="Tahoma"/>
        </w:rPr>
        <w:t>„</w:t>
      </w:r>
      <w:r w:rsidR="00B13362" w:rsidRPr="00597D1B">
        <w:rPr>
          <w:rFonts w:ascii="Tahoma" w:hAnsi="Tahoma" w:cs="Tahoma"/>
          <w:i/>
          <w:iCs/>
        </w:rPr>
        <w:t>Gehen Sie auf Ihre Nachbarn zu, mit einem Lächeln, einem freundlichen Wort, einem Dankeskärtchen, einem Blumenstrauß oder einem Kaffee samt Kipferl</w:t>
      </w:r>
      <w:r>
        <w:rPr>
          <w:rFonts w:ascii="Tahoma" w:hAnsi="Tahoma" w:cs="Tahoma"/>
        </w:rPr>
        <w:t xml:space="preserve">“, so </w:t>
      </w:r>
      <w:r w:rsidRPr="00597D1B">
        <w:rPr>
          <w:rFonts w:ascii="Tahoma" w:hAnsi="Tahoma" w:cs="Tahoma"/>
          <w:i/>
          <w:iCs/>
          <w:color w:val="FF0000"/>
        </w:rPr>
        <w:t>Bürgermeister/Bürgermeisterin &lt;Name einsetzen&gt;</w:t>
      </w:r>
      <w:r>
        <w:rPr>
          <w:rFonts w:ascii="Tahoma" w:hAnsi="Tahoma" w:cs="Tahoma"/>
          <w:i/>
          <w:iCs/>
          <w:color w:val="FF0000"/>
        </w:rPr>
        <w:t xml:space="preserve">, </w:t>
      </w:r>
      <w:r>
        <w:rPr>
          <w:rFonts w:ascii="Tahoma" w:hAnsi="Tahoma" w:cs="Tahoma"/>
        </w:rPr>
        <w:t>„</w:t>
      </w:r>
      <w:r w:rsidRPr="00597D1B">
        <w:rPr>
          <w:rFonts w:ascii="Tahoma" w:hAnsi="Tahoma" w:cs="Tahoma"/>
          <w:i/>
          <w:iCs/>
        </w:rPr>
        <w:t>vielleicht gelingt</w:t>
      </w:r>
      <w:r w:rsidR="00B13362" w:rsidRPr="00597D1B">
        <w:rPr>
          <w:rFonts w:ascii="Tahoma" w:hAnsi="Tahoma" w:cs="Tahoma"/>
          <w:i/>
          <w:iCs/>
        </w:rPr>
        <w:t xml:space="preserve"> ein spontane</w:t>
      </w:r>
      <w:r w:rsidRPr="00597D1B">
        <w:rPr>
          <w:rFonts w:ascii="Tahoma" w:hAnsi="Tahoma" w:cs="Tahoma"/>
          <w:i/>
          <w:iCs/>
        </w:rPr>
        <w:t>s</w:t>
      </w:r>
      <w:r w:rsidR="00B13362" w:rsidRPr="00597D1B">
        <w:rPr>
          <w:rFonts w:ascii="Tahoma" w:hAnsi="Tahoma" w:cs="Tahoma"/>
          <w:i/>
          <w:iCs/>
        </w:rPr>
        <w:t xml:space="preserve"> Zusammenkommen</w:t>
      </w:r>
      <w:r w:rsidRPr="00597D1B">
        <w:rPr>
          <w:rFonts w:ascii="Tahoma" w:hAnsi="Tahoma" w:cs="Tahoma"/>
          <w:i/>
          <w:iCs/>
        </w:rPr>
        <w:t xml:space="preserve">, </w:t>
      </w:r>
      <w:r w:rsidR="00B13362" w:rsidRPr="00597D1B">
        <w:rPr>
          <w:rFonts w:ascii="Tahoma" w:hAnsi="Tahoma" w:cs="Tahoma"/>
          <w:i/>
          <w:iCs/>
        </w:rPr>
        <w:t xml:space="preserve">ein Haus-, Straßen-, </w:t>
      </w:r>
      <w:r w:rsidRPr="00597D1B">
        <w:rPr>
          <w:rFonts w:ascii="Tahoma" w:hAnsi="Tahoma" w:cs="Tahoma"/>
          <w:i/>
          <w:iCs/>
        </w:rPr>
        <w:t xml:space="preserve">oder </w:t>
      </w:r>
      <w:proofErr w:type="spellStart"/>
      <w:r w:rsidR="00B13362" w:rsidRPr="00597D1B">
        <w:rPr>
          <w:rFonts w:ascii="Tahoma" w:hAnsi="Tahoma" w:cs="Tahoma"/>
          <w:i/>
          <w:iCs/>
        </w:rPr>
        <w:t>Grätzlfest</w:t>
      </w:r>
      <w:proofErr w:type="spellEnd"/>
      <w:r w:rsidR="00B13362" w:rsidRPr="00597D1B">
        <w:rPr>
          <w:rFonts w:ascii="Tahoma" w:hAnsi="Tahoma" w:cs="Tahoma"/>
          <w:i/>
          <w:iCs/>
        </w:rPr>
        <w:t>, ein Nachbarschaftspicknick? Jeder nimmt etwas zu essen, zu trinken mit</w:t>
      </w:r>
      <w:r w:rsidRPr="00597D1B">
        <w:rPr>
          <w:rFonts w:ascii="Tahoma" w:hAnsi="Tahoma" w:cs="Tahoma"/>
          <w:i/>
          <w:iCs/>
        </w:rPr>
        <w:t xml:space="preserve">; </w:t>
      </w:r>
      <w:r w:rsidR="00B13362" w:rsidRPr="00597D1B">
        <w:rPr>
          <w:rFonts w:ascii="Tahoma" w:hAnsi="Tahoma" w:cs="Tahoma"/>
          <w:i/>
          <w:iCs/>
        </w:rPr>
        <w:t xml:space="preserve">wer kann vielleicht ein Musikinstrument – und wir stoßen an auf uns, aufeinander! </w:t>
      </w:r>
      <w:r w:rsidRPr="00597D1B">
        <w:rPr>
          <w:rFonts w:ascii="Tahoma" w:hAnsi="Tahoma" w:cs="Tahoma"/>
          <w:i/>
          <w:iCs/>
        </w:rPr>
        <w:t>Überlegen wir gemeinsam</w:t>
      </w:r>
      <w:r w:rsidR="00B13362" w:rsidRPr="00597D1B">
        <w:rPr>
          <w:rFonts w:ascii="Tahoma" w:hAnsi="Tahoma" w:cs="Tahoma"/>
          <w:i/>
          <w:iCs/>
        </w:rPr>
        <w:t>, wie wir unsere Nachbarschaft intensivieren können, wie wir uns noch besser kennenlernen, austauschen, einbringen und unterstützen können</w:t>
      </w:r>
      <w:r w:rsidR="00B13362" w:rsidRPr="00443E5B">
        <w:rPr>
          <w:rFonts w:ascii="Tahoma" w:hAnsi="Tahoma" w:cs="Tahoma"/>
        </w:rPr>
        <w:t>.</w:t>
      </w:r>
      <w:r>
        <w:rPr>
          <w:rFonts w:ascii="Tahoma" w:hAnsi="Tahoma" w:cs="Tahoma"/>
        </w:rPr>
        <w:t>“</w:t>
      </w:r>
    </w:p>
    <w:p w14:paraId="3A8CF395" w14:textId="77777777" w:rsidR="00B13362" w:rsidRDefault="00B13362" w:rsidP="00B13362">
      <w:pPr>
        <w:rPr>
          <w:rFonts w:ascii="Tahoma" w:hAnsi="Tahoma" w:cs="Tahoma"/>
        </w:rPr>
      </w:pPr>
      <w:r w:rsidRPr="00443E5B">
        <w:rPr>
          <w:rFonts w:ascii="Tahoma" w:hAnsi="Tahoma" w:cs="Tahoma"/>
        </w:rPr>
        <w:t xml:space="preserve">2004 wurde offiziell der „European Neighbours‘ Day“ initiiert. Mittlerweile feiern Millionen Menschen in über 50 Ländern weltweit das gute Miteinander. Jedes Jahr wird dieser Tag am letzten Freitag im Mai begangen. </w:t>
      </w:r>
    </w:p>
    <w:p w14:paraId="4C6968AE" w14:textId="607001B2" w:rsidR="00B13362" w:rsidRPr="00443E5B" w:rsidRDefault="00B13362" w:rsidP="00B13362">
      <w:pPr>
        <w:rPr>
          <w:rFonts w:ascii="Tahoma" w:hAnsi="Tahoma" w:cs="Tahoma"/>
        </w:rPr>
      </w:pPr>
      <w:r w:rsidRPr="00443E5B">
        <w:rPr>
          <w:rFonts w:ascii="Tahoma" w:hAnsi="Tahoma" w:cs="Tahoma"/>
        </w:rPr>
        <w:t>Helfen Sie mit, dieses „</w:t>
      </w:r>
      <w:r w:rsidRPr="00597D1B">
        <w:rPr>
          <w:rFonts w:ascii="Tahoma" w:hAnsi="Tahoma" w:cs="Tahoma"/>
          <w:b/>
          <w:bCs/>
        </w:rPr>
        <w:t>Sag Danke</w:t>
      </w:r>
      <w:r w:rsidRPr="00443E5B">
        <w:rPr>
          <w:rFonts w:ascii="Tahoma" w:hAnsi="Tahoma" w:cs="Tahoma"/>
        </w:rPr>
        <w:t>“ unter die Leute zu bringen und so auf diesen Tag aktiv hinzuweisen. Es ist schön, wenn Menschen diesen Tag zum Anlass nehmen, um auf den Wert der guten Nachbarschaft hinzuweisen.</w:t>
      </w:r>
    </w:p>
    <w:p w14:paraId="02E1B4FB" w14:textId="77777777" w:rsidR="00B13362" w:rsidRDefault="00B13362" w:rsidP="00B13362">
      <w:pPr>
        <w:rPr>
          <w:rFonts w:ascii="Tahoma" w:hAnsi="Tahoma" w:cs="Tahoma"/>
        </w:rPr>
      </w:pPr>
      <w:r w:rsidRPr="00443E5B">
        <w:rPr>
          <w:rFonts w:ascii="Tahoma" w:hAnsi="Tahoma" w:cs="Tahoma"/>
        </w:rPr>
        <w:t xml:space="preserve"> </w:t>
      </w:r>
    </w:p>
    <w:sectPr w:rsidR="00B13362" w:rsidSect="00CF7123">
      <w:headerReference w:type="default" r:id="rId7"/>
      <w:footerReference w:type="default" r:id="rId8"/>
      <w:pgSz w:w="11907" w:h="16839" w:code="9"/>
      <w:pgMar w:top="1418" w:right="1418" w:bottom="1134"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4E4F8" w14:textId="77777777" w:rsidR="00312D6E" w:rsidRDefault="00312D6E" w:rsidP="00D82F6C">
      <w:pPr>
        <w:spacing w:after="0" w:line="240" w:lineRule="auto"/>
      </w:pPr>
      <w:r>
        <w:separator/>
      </w:r>
    </w:p>
  </w:endnote>
  <w:endnote w:type="continuationSeparator" w:id="0">
    <w:p w14:paraId="77213C26" w14:textId="77777777" w:rsidR="00312D6E" w:rsidRDefault="00312D6E" w:rsidP="00D8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19F3" w14:textId="77777777" w:rsidR="000C4B6A" w:rsidRDefault="0000545B" w:rsidP="00C062E2">
    <w:pPr>
      <w:pStyle w:val="Fuzeile"/>
      <w:ind w:left="-1418"/>
    </w:pPr>
    <w:r>
      <w:rPr>
        <w:noProof/>
        <w:lang w:eastAsia="de-AT"/>
      </w:rPr>
      <w:drawing>
        <wp:inline distT="0" distB="0" distL="0" distR="0" wp14:anchorId="37164780" wp14:editId="36D7671F">
          <wp:extent cx="6631389" cy="734907"/>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631389" cy="7349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789E" w14:textId="77777777" w:rsidR="00312D6E" w:rsidRDefault="00312D6E" w:rsidP="00D82F6C">
      <w:pPr>
        <w:spacing w:after="0" w:line="240" w:lineRule="auto"/>
      </w:pPr>
      <w:r>
        <w:separator/>
      </w:r>
    </w:p>
  </w:footnote>
  <w:footnote w:type="continuationSeparator" w:id="0">
    <w:p w14:paraId="78BE888D" w14:textId="77777777" w:rsidR="00312D6E" w:rsidRDefault="00312D6E" w:rsidP="00D8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42D0" w14:textId="0AF8B5A8" w:rsidR="00D82F6C" w:rsidRPr="00741984" w:rsidRDefault="00C062E2" w:rsidP="00C062E2">
    <w:pPr>
      <w:pStyle w:val="Kopfzeile"/>
      <w:tabs>
        <w:tab w:val="clear" w:pos="9072"/>
        <w:tab w:val="left" w:pos="7371"/>
      </w:tabs>
      <w:ind w:left="708" w:right="-569"/>
      <w:jc w:val="right"/>
      <w:rPr>
        <w:b/>
        <w:bCs/>
      </w:rPr>
    </w:pPr>
    <w:r>
      <w:tab/>
    </w:r>
    <w:r w:rsidR="00741984">
      <w:rPr>
        <w:noProof/>
        <w:lang w:eastAsia="de-AT"/>
      </w:rPr>
      <w:drawing>
        <wp:inline distT="0" distB="0" distL="0" distR="0" wp14:anchorId="025DA58F" wp14:editId="5DA502EA">
          <wp:extent cx="2225831" cy="875722"/>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rotWithShape="1">
                  <a:blip r:embed="rId1">
                    <a:extLst>
                      <a:ext uri="{28A0092B-C50C-407E-A947-70E740481C1C}">
                        <a14:useLocalDpi xmlns:a14="http://schemas.microsoft.com/office/drawing/2010/main" val="0"/>
                      </a:ext>
                    </a:extLst>
                  </a:blip>
                  <a:srcRect l="5" r="5"/>
                  <a:stretch/>
                </pic:blipFill>
                <pic:spPr bwMode="auto">
                  <a:xfrm>
                    <a:off x="0" y="0"/>
                    <a:ext cx="2296589" cy="90356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B476F"/>
    <w:multiLevelType w:val="hybridMultilevel"/>
    <w:tmpl w:val="879ACA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20B436F"/>
    <w:multiLevelType w:val="hybridMultilevel"/>
    <w:tmpl w:val="A7B0A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16293900">
    <w:abstractNumId w:val="1"/>
  </w:num>
  <w:num w:numId="2" w16cid:durableId="199695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6C"/>
    <w:rsid w:val="0000545B"/>
    <w:rsid w:val="0003360B"/>
    <w:rsid w:val="00034F59"/>
    <w:rsid w:val="00036B5B"/>
    <w:rsid w:val="00037505"/>
    <w:rsid w:val="00046A34"/>
    <w:rsid w:val="00066949"/>
    <w:rsid w:val="00072DE2"/>
    <w:rsid w:val="000847A4"/>
    <w:rsid w:val="000912E4"/>
    <w:rsid w:val="000B14AD"/>
    <w:rsid w:val="000C4B6A"/>
    <w:rsid w:val="000D244B"/>
    <w:rsid w:val="001026E6"/>
    <w:rsid w:val="001147BD"/>
    <w:rsid w:val="001342BC"/>
    <w:rsid w:val="00166B56"/>
    <w:rsid w:val="001818A7"/>
    <w:rsid w:val="001830F8"/>
    <w:rsid w:val="00185890"/>
    <w:rsid w:val="00193978"/>
    <w:rsid w:val="001A091B"/>
    <w:rsid w:val="001A1B8A"/>
    <w:rsid w:val="001B6FC3"/>
    <w:rsid w:val="001E2204"/>
    <w:rsid w:val="00224FA2"/>
    <w:rsid w:val="00251682"/>
    <w:rsid w:val="00256A9E"/>
    <w:rsid w:val="00280742"/>
    <w:rsid w:val="0029566F"/>
    <w:rsid w:val="002A6DCF"/>
    <w:rsid w:val="002C3140"/>
    <w:rsid w:val="002C55C4"/>
    <w:rsid w:val="002D4B9B"/>
    <w:rsid w:val="002E5FF5"/>
    <w:rsid w:val="0030177D"/>
    <w:rsid w:val="0030263A"/>
    <w:rsid w:val="00306118"/>
    <w:rsid w:val="00310FE3"/>
    <w:rsid w:val="00312D6E"/>
    <w:rsid w:val="00332528"/>
    <w:rsid w:val="00342AC1"/>
    <w:rsid w:val="00351767"/>
    <w:rsid w:val="00352798"/>
    <w:rsid w:val="00366D6E"/>
    <w:rsid w:val="0038304D"/>
    <w:rsid w:val="003B0618"/>
    <w:rsid w:val="003C6B3A"/>
    <w:rsid w:val="003C70FC"/>
    <w:rsid w:val="003D3793"/>
    <w:rsid w:val="003D4A86"/>
    <w:rsid w:val="003D5B83"/>
    <w:rsid w:val="003D6160"/>
    <w:rsid w:val="003E7CE1"/>
    <w:rsid w:val="003F0D10"/>
    <w:rsid w:val="003F64D7"/>
    <w:rsid w:val="0040051B"/>
    <w:rsid w:val="0040324A"/>
    <w:rsid w:val="00406E4E"/>
    <w:rsid w:val="00423176"/>
    <w:rsid w:val="00425AFE"/>
    <w:rsid w:val="0042601D"/>
    <w:rsid w:val="00435D3A"/>
    <w:rsid w:val="00462F63"/>
    <w:rsid w:val="00472AED"/>
    <w:rsid w:val="00487707"/>
    <w:rsid w:val="0049281C"/>
    <w:rsid w:val="004951D8"/>
    <w:rsid w:val="004A4FF5"/>
    <w:rsid w:val="004B722F"/>
    <w:rsid w:val="004D18C2"/>
    <w:rsid w:val="004E0CB2"/>
    <w:rsid w:val="004F0716"/>
    <w:rsid w:val="00542A3F"/>
    <w:rsid w:val="00542E72"/>
    <w:rsid w:val="00562D5C"/>
    <w:rsid w:val="0057030E"/>
    <w:rsid w:val="005711E8"/>
    <w:rsid w:val="00572645"/>
    <w:rsid w:val="00576346"/>
    <w:rsid w:val="005957FC"/>
    <w:rsid w:val="00595F75"/>
    <w:rsid w:val="00597D1B"/>
    <w:rsid w:val="005A0CD0"/>
    <w:rsid w:val="005D19F5"/>
    <w:rsid w:val="005E3D2C"/>
    <w:rsid w:val="005F49CF"/>
    <w:rsid w:val="00614681"/>
    <w:rsid w:val="00616693"/>
    <w:rsid w:val="00636DBB"/>
    <w:rsid w:val="00644C1E"/>
    <w:rsid w:val="006538FF"/>
    <w:rsid w:val="00655877"/>
    <w:rsid w:val="00671505"/>
    <w:rsid w:val="0067206A"/>
    <w:rsid w:val="006A199B"/>
    <w:rsid w:val="006C6B1B"/>
    <w:rsid w:val="006D379B"/>
    <w:rsid w:val="006D4961"/>
    <w:rsid w:val="006E0110"/>
    <w:rsid w:val="00741797"/>
    <w:rsid w:val="00741984"/>
    <w:rsid w:val="00756BB8"/>
    <w:rsid w:val="00764B84"/>
    <w:rsid w:val="00765796"/>
    <w:rsid w:val="00771866"/>
    <w:rsid w:val="00774831"/>
    <w:rsid w:val="00790FDA"/>
    <w:rsid w:val="007A000B"/>
    <w:rsid w:val="007E4152"/>
    <w:rsid w:val="007F173A"/>
    <w:rsid w:val="008342F3"/>
    <w:rsid w:val="00851B96"/>
    <w:rsid w:val="0085738D"/>
    <w:rsid w:val="00862EF5"/>
    <w:rsid w:val="00865060"/>
    <w:rsid w:val="00875384"/>
    <w:rsid w:val="00875B8D"/>
    <w:rsid w:val="008820BA"/>
    <w:rsid w:val="00883198"/>
    <w:rsid w:val="0088611B"/>
    <w:rsid w:val="008A25B2"/>
    <w:rsid w:val="008B077B"/>
    <w:rsid w:val="008B768E"/>
    <w:rsid w:val="008C0E28"/>
    <w:rsid w:val="008C21A8"/>
    <w:rsid w:val="008E5C15"/>
    <w:rsid w:val="008F5790"/>
    <w:rsid w:val="00906D89"/>
    <w:rsid w:val="009120A9"/>
    <w:rsid w:val="00912D44"/>
    <w:rsid w:val="00913AA5"/>
    <w:rsid w:val="00920536"/>
    <w:rsid w:val="00932804"/>
    <w:rsid w:val="00956A7C"/>
    <w:rsid w:val="009643CB"/>
    <w:rsid w:val="009717C8"/>
    <w:rsid w:val="00983BF0"/>
    <w:rsid w:val="009948B6"/>
    <w:rsid w:val="009A3D78"/>
    <w:rsid w:val="009B51DA"/>
    <w:rsid w:val="009B740A"/>
    <w:rsid w:val="009D52AB"/>
    <w:rsid w:val="009D5C38"/>
    <w:rsid w:val="009F4B56"/>
    <w:rsid w:val="009F6B09"/>
    <w:rsid w:val="00A00CBE"/>
    <w:rsid w:val="00A1384F"/>
    <w:rsid w:val="00A35E5D"/>
    <w:rsid w:val="00A3741E"/>
    <w:rsid w:val="00A41213"/>
    <w:rsid w:val="00A4661A"/>
    <w:rsid w:val="00A5032E"/>
    <w:rsid w:val="00A576D3"/>
    <w:rsid w:val="00A61B27"/>
    <w:rsid w:val="00A71095"/>
    <w:rsid w:val="00A71467"/>
    <w:rsid w:val="00A76E06"/>
    <w:rsid w:val="00A801C2"/>
    <w:rsid w:val="00A92F0D"/>
    <w:rsid w:val="00A9425C"/>
    <w:rsid w:val="00AA13F8"/>
    <w:rsid w:val="00AB5DB4"/>
    <w:rsid w:val="00AC1646"/>
    <w:rsid w:val="00AC167F"/>
    <w:rsid w:val="00B13362"/>
    <w:rsid w:val="00B17033"/>
    <w:rsid w:val="00B2652B"/>
    <w:rsid w:val="00B5201A"/>
    <w:rsid w:val="00B5345F"/>
    <w:rsid w:val="00B62029"/>
    <w:rsid w:val="00B67406"/>
    <w:rsid w:val="00B909CB"/>
    <w:rsid w:val="00B95410"/>
    <w:rsid w:val="00BA3E28"/>
    <w:rsid w:val="00BC33B0"/>
    <w:rsid w:val="00BF033D"/>
    <w:rsid w:val="00C01419"/>
    <w:rsid w:val="00C062E2"/>
    <w:rsid w:val="00C12139"/>
    <w:rsid w:val="00C169DF"/>
    <w:rsid w:val="00C20E3E"/>
    <w:rsid w:val="00C2175C"/>
    <w:rsid w:val="00C43B11"/>
    <w:rsid w:val="00C46E11"/>
    <w:rsid w:val="00C5409F"/>
    <w:rsid w:val="00C77C96"/>
    <w:rsid w:val="00C90D02"/>
    <w:rsid w:val="00CA1C16"/>
    <w:rsid w:val="00CB09E4"/>
    <w:rsid w:val="00CE63EF"/>
    <w:rsid w:val="00CF2448"/>
    <w:rsid w:val="00CF30F1"/>
    <w:rsid w:val="00CF7123"/>
    <w:rsid w:val="00CF7264"/>
    <w:rsid w:val="00D0359E"/>
    <w:rsid w:val="00D261A6"/>
    <w:rsid w:val="00D306B5"/>
    <w:rsid w:val="00D42A64"/>
    <w:rsid w:val="00D53198"/>
    <w:rsid w:val="00D82F6C"/>
    <w:rsid w:val="00D924C9"/>
    <w:rsid w:val="00DA6DF8"/>
    <w:rsid w:val="00DB245B"/>
    <w:rsid w:val="00DF2158"/>
    <w:rsid w:val="00E04C26"/>
    <w:rsid w:val="00E14860"/>
    <w:rsid w:val="00E20B87"/>
    <w:rsid w:val="00E331C4"/>
    <w:rsid w:val="00E54413"/>
    <w:rsid w:val="00E6420C"/>
    <w:rsid w:val="00E70D46"/>
    <w:rsid w:val="00E72A08"/>
    <w:rsid w:val="00E84EDE"/>
    <w:rsid w:val="00E922FB"/>
    <w:rsid w:val="00EA3382"/>
    <w:rsid w:val="00EB6621"/>
    <w:rsid w:val="00EB7FEA"/>
    <w:rsid w:val="00ED1F64"/>
    <w:rsid w:val="00EE2F95"/>
    <w:rsid w:val="00EF4ABF"/>
    <w:rsid w:val="00F00C0E"/>
    <w:rsid w:val="00F15CE7"/>
    <w:rsid w:val="00F33ACA"/>
    <w:rsid w:val="00F34803"/>
    <w:rsid w:val="00F5740E"/>
    <w:rsid w:val="00F57786"/>
    <w:rsid w:val="00F76022"/>
    <w:rsid w:val="00F87EC8"/>
    <w:rsid w:val="00FC218D"/>
    <w:rsid w:val="00FF0207"/>
    <w:rsid w:val="00FF6E82"/>
    <w:rsid w:val="00FF79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7BFC"/>
  <w15:chartTrackingRefBased/>
  <w15:docId w15:val="{0362C3CD-2A76-4819-A251-16E704C2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217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18C2"/>
    <w:pPr>
      <w:spacing w:after="0" w:line="240" w:lineRule="auto"/>
    </w:pPr>
    <w:rPr>
      <w:rFonts w:ascii="Tahoma" w:hAnsi="Tahoma"/>
    </w:rPr>
  </w:style>
  <w:style w:type="paragraph" w:styleId="Kopfzeile">
    <w:name w:val="header"/>
    <w:basedOn w:val="Standard"/>
    <w:link w:val="KopfzeileZchn"/>
    <w:uiPriority w:val="99"/>
    <w:unhideWhenUsed/>
    <w:rsid w:val="00D82F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2F6C"/>
  </w:style>
  <w:style w:type="paragraph" w:styleId="Fuzeile">
    <w:name w:val="footer"/>
    <w:basedOn w:val="Standard"/>
    <w:link w:val="FuzeileZchn"/>
    <w:uiPriority w:val="99"/>
    <w:unhideWhenUsed/>
    <w:rsid w:val="00D82F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2F6C"/>
  </w:style>
  <w:style w:type="paragraph" w:styleId="Sprechblasentext">
    <w:name w:val="Balloon Text"/>
    <w:basedOn w:val="Standard"/>
    <w:link w:val="SprechblasentextZchn"/>
    <w:uiPriority w:val="99"/>
    <w:semiHidden/>
    <w:unhideWhenUsed/>
    <w:rsid w:val="00D82F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2F6C"/>
    <w:rPr>
      <w:rFonts w:ascii="Segoe UI" w:hAnsi="Segoe UI" w:cs="Segoe UI"/>
      <w:sz w:val="18"/>
      <w:szCs w:val="18"/>
    </w:rPr>
  </w:style>
  <w:style w:type="character" w:styleId="Hyperlink">
    <w:name w:val="Hyperlink"/>
    <w:basedOn w:val="Absatz-Standardschriftart"/>
    <w:uiPriority w:val="99"/>
    <w:unhideWhenUsed/>
    <w:rsid w:val="00AB5DB4"/>
    <w:rPr>
      <w:color w:val="0563C1" w:themeColor="hyperlink"/>
      <w:u w:val="single"/>
    </w:rPr>
  </w:style>
  <w:style w:type="character" w:styleId="NichtaufgelsteErwhnung">
    <w:name w:val="Unresolved Mention"/>
    <w:basedOn w:val="Absatz-Standardschriftart"/>
    <w:uiPriority w:val="99"/>
    <w:semiHidden/>
    <w:unhideWhenUsed/>
    <w:rsid w:val="00AB5DB4"/>
    <w:rPr>
      <w:color w:val="605E5C"/>
      <w:shd w:val="clear" w:color="auto" w:fill="E1DFDD"/>
    </w:rPr>
  </w:style>
  <w:style w:type="character" w:styleId="Fett">
    <w:name w:val="Strong"/>
    <w:basedOn w:val="Absatz-Standardschriftart"/>
    <w:uiPriority w:val="22"/>
    <w:qFormat/>
    <w:rsid w:val="00251682"/>
    <w:rPr>
      <w:b/>
      <w:bCs/>
    </w:rPr>
  </w:style>
  <w:style w:type="character" w:customStyle="1" w:styleId="berschrift2Zchn">
    <w:name w:val="Überschrift 2 Zchn"/>
    <w:basedOn w:val="Absatz-Standardschriftart"/>
    <w:link w:val="berschrift2"/>
    <w:uiPriority w:val="9"/>
    <w:rsid w:val="00C2175C"/>
    <w:rPr>
      <w:rFonts w:ascii="Times New Roman" w:eastAsia="Times New Roman" w:hAnsi="Times New Roman" w:cs="Times New Roman"/>
      <w:b/>
      <w:bCs/>
      <w:sz w:val="36"/>
      <w:szCs w:val="36"/>
      <w:lang w:eastAsia="de-AT"/>
    </w:rPr>
  </w:style>
  <w:style w:type="paragraph" w:styleId="Listenabsatz">
    <w:name w:val="List Paragraph"/>
    <w:basedOn w:val="Standard"/>
    <w:uiPriority w:val="34"/>
    <w:qFormat/>
    <w:rsid w:val="009B51DA"/>
    <w:pPr>
      <w:spacing w:after="0" w:line="240" w:lineRule="auto"/>
      <w:ind w:left="720"/>
    </w:pPr>
    <w:rPr>
      <w:rFonts w:ascii="Aptos" w:hAnsi="Aptos" w:cs="Aptos"/>
      <w14:ligatures w14:val="standardContextual"/>
    </w:rPr>
  </w:style>
  <w:style w:type="character" w:customStyle="1" w:styleId="apple-converted-space">
    <w:name w:val="apple-converted-space"/>
    <w:basedOn w:val="Absatz-Standardschriftart"/>
    <w:rsid w:val="00224FA2"/>
  </w:style>
  <w:style w:type="paragraph" w:styleId="StandardWeb">
    <w:name w:val="Normal (Web)"/>
    <w:basedOn w:val="Standard"/>
    <w:uiPriority w:val="99"/>
    <w:semiHidden/>
    <w:unhideWhenUsed/>
    <w:rsid w:val="004928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887">
      <w:bodyDiv w:val="1"/>
      <w:marLeft w:val="0"/>
      <w:marRight w:val="0"/>
      <w:marTop w:val="0"/>
      <w:marBottom w:val="0"/>
      <w:divBdr>
        <w:top w:val="none" w:sz="0" w:space="0" w:color="auto"/>
        <w:left w:val="none" w:sz="0" w:space="0" w:color="auto"/>
        <w:bottom w:val="none" w:sz="0" w:space="0" w:color="auto"/>
        <w:right w:val="none" w:sz="0" w:space="0" w:color="auto"/>
      </w:divBdr>
    </w:div>
    <w:div w:id="129835014">
      <w:bodyDiv w:val="1"/>
      <w:marLeft w:val="0"/>
      <w:marRight w:val="0"/>
      <w:marTop w:val="0"/>
      <w:marBottom w:val="0"/>
      <w:divBdr>
        <w:top w:val="none" w:sz="0" w:space="0" w:color="auto"/>
        <w:left w:val="none" w:sz="0" w:space="0" w:color="auto"/>
        <w:bottom w:val="none" w:sz="0" w:space="0" w:color="auto"/>
        <w:right w:val="none" w:sz="0" w:space="0" w:color="auto"/>
      </w:divBdr>
    </w:div>
    <w:div w:id="193463728">
      <w:bodyDiv w:val="1"/>
      <w:marLeft w:val="0"/>
      <w:marRight w:val="0"/>
      <w:marTop w:val="0"/>
      <w:marBottom w:val="0"/>
      <w:divBdr>
        <w:top w:val="none" w:sz="0" w:space="0" w:color="auto"/>
        <w:left w:val="none" w:sz="0" w:space="0" w:color="auto"/>
        <w:bottom w:val="none" w:sz="0" w:space="0" w:color="auto"/>
        <w:right w:val="none" w:sz="0" w:space="0" w:color="auto"/>
      </w:divBdr>
    </w:div>
    <w:div w:id="721682889">
      <w:bodyDiv w:val="1"/>
      <w:marLeft w:val="0"/>
      <w:marRight w:val="0"/>
      <w:marTop w:val="0"/>
      <w:marBottom w:val="0"/>
      <w:divBdr>
        <w:top w:val="none" w:sz="0" w:space="0" w:color="auto"/>
        <w:left w:val="none" w:sz="0" w:space="0" w:color="auto"/>
        <w:bottom w:val="none" w:sz="0" w:space="0" w:color="auto"/>
        <w:right w:val="none" w:sz="0" w:space="0" w:color="auto"/>
      </w:divBdr>
    </w:div>
    <w:div w:id="860898721">
      <w:bodyDiv w:val="1"/>
      <w:marLeft w:val="0"/>
      <w:marRight w:val="0"/>
      <w:marTop w:val="0"/>
      <w:marBottom w:val="0"/>
      <w:divBdr>
        <w:top w:val="none" w:sz="0" w:space="0" w:color="auto"/>
        <w:left w:val="none" w:sz="0" w:space="0" w:color="auto"/>
        <w:bottom w:val="none" w:sz="0" w:space="0" w:color="auto"/>
        <w:right w:val="none" w:sz="0" w:space="0" w:color="auto"/>
      </w:divBdr>
    </w:div>
    <w:div w:id="1164323189">
      <w:bodyDiv w:val="1"/>
      <w:marLeft w:val="0"/>
      <w:marRight w:val="0"/>
      <w:marTop w:val="0"/>
      <w:marBottom w:val="0"/>
      <w:divBdr>
        <w:top w:val="none" w:sz="0" w:space="0" w:color="auto"/>
        <w:left w:val="none" w:sz="0" w:space="0" w:color="auto"/>
        <w:bottom w:val="none" w:sz="0" w:space="0" w:color="auto"/>
        <w:right w:val="none" w:sz="0" w:space="0" w:color="auto"/>
      </w:divBdr>
    </w:div>
    <w:div w:id="1355423122">
      <w:bodyDiv w:val="1"/>
      <w:marLeft w:val="0"/>
      <w:marRight w:val="0"/>
      <w:marTop w:val="0"/>
      <w:marBottom w:val="0"/>
      <w:divBdr>
        <w:top w:val="none" w:sz="0" w:space="0" w:color="auto"/>
        <w:left w:val="none" w:sz="0" w:space="0" w:color="auto"/>
        <w:bottom w:val="none" w:sz="0" w:space="0" w:color="auto"/>
        <w:right w:val="none" w:sz="0" w:space="0" w:color="auto"/>
      </w:divBdr>
    </w:div>
    <w:div w:id="1600673189">
      <w:bodyDiv w:val="1"/>
      <w:marLeft w:val="0"/>
      <w:marRight w:val="0"/>
      <w:marTop w:val="0"/>
      <w:marBottom w:val="0"/>
      <w:divBdr>
        <w:top w:val="none" w:sz="0" w:space="0" w:color="auto"/>
        <w:left w:val="none" w:sz="0" w:space="0" w:color="auto"/>
        <w:bottom w:val="none" w:sz="0" w:space="0" w:color="auto"/>
        <w:right w:val="none" w:sz="0" w:space="0" w:color="auto"/>
      </w:divBdr>
    </w:div>
    <w:div w:id="1960335163">
      <w:bodyDiv w:val="1"/>
      <w:marLeft w:val="0"/>
      <w:marRight w:val="0"/>
      <w:marTop w:val="0"/>
      <w:marBottom w:val="0"/>
      <w:divBdr>
        <w:top w:val="none" w:sz="0" w:space="0" w:color="auto"/>
        <w:left w:val="none" w:sz="0" w:space="0" w:color="auto"/>
        <w:bottom w:val="none" w:sz="0" w:space="0" w:color="auto"/>
        <w:right w:val="none" w:sz="0" w:space="0" w:color="auto"/>
      </w:divBdr>
    </w:div>
    <w:div w:id="21172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Kern - Kultur.Region.Niederösterreich</dc:creator>
  <cp:keywords/>
  <dc:description/>
  <cp:lastModifiedBy>Wolfgang Gramann, CMC</cp:lastModifiedBy>
  <cp:revision>3</cp:revision>
  <cp:lastPrinted>2024-04-02T06:22:00Z</cp:lastPrinted>
  <dcterms:created xsi:type="dcterms:W3CDTF">2025-05-05T16:49:00Z</dcterms:created>
  <dcterms:modified xsi:type="dcterms:W3CDTF">2025-05-05T16:56:00Z</dcterms:modified>
</cp:coreProperties>
</file>